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8D7FC" w14:textId="77AE709A" w:rsidR="00661946" w:rsidRPr="00A20F0D" w:rsidRDefault="00661946" w:rsidP="00661946">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noProof/>
          <w:color w:val="000000"/>
          <w:kern w:val="0"/>
          <w:bdr w:val="none" w:sz="0" w:space="0" w:color="auto" w:frame="1"/>
          <w14:ligatures w14:val="none"/>
        </w:rPr>
        <w:drawing>
          <wp:inline distT="0" distB="0" distL="0" distR="0" wp14:anchorId="3A6D0FED" wp14:editId="295DEEB9">
            <wp:extent cx="1577975" cy="638810"/>
            <wp:effectExtent l="0" t="0" r="0" b="0"/>
            <wp:docPr id="1187580044"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ip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7975" cy="638810"/>
                    </a:xfrm>
                    <a:prstGeom prst="rect">
                      <a:avLst/>
                    </a:prstGeom>
                    <a:noFill/>
                    <a:ln>
                      <a:noFill/>
                    </a:ln>
                  </pic:spPr>
                </pic:pic>
              </a:graphicData>
            </a:graphic>
          </wp:inline>
        </w:drawing>
      </w:r>
    </w:p>
    <w:p w14:paraId="1E20F1D4" w14:textId="77777777" w:rsidR="001D5CCC" w:rsidRPr="00A20F0D" w:rsidRDefault="001D5CCC" w:rsidP="00661946">
      <w:pPr>
        <w:spacing w:after="0" w:line="240" w:lineRule="auto"/>
        <w:rPr>
          <w:rFonts w:ascii="Times New Roman" w:eastAsia="Times New Roman" w:hAnsi="Times New Roman" w:cs="Times New Roman"/>
          <w:kern w:val="0"/>
          <w14:ligatures w14:val="none"/>
        </w:rPr>
      </w:pPr>
    </w:p>
    <w:p w14:paraId="140C4F12" w14:textId="77777777" w:rsidR="0046723F" w:rsidRPr="00A20F0D" w:rsidRDefault="0046723F" w:rsidP="00661946">
      <w:pPr>
        <w:spacing w:after="0" w:line="240" w:lineRule="auto"/>
        <w:rPr>
          <w:rFonts w:ascii="Times New Roman" w:eastAsia="Times New Roman" w:hAnsi="Times New Roman" w:cs="Times New Roman"/>
          <w:color w:val="000000"/>
          <w:kern w:val="0"/>
          <w14:ligatures w14:val="none"/>
        </w:rPr>
      </w:pPr>
    </w:p>
    <w:p w14:paraId="5CECAB08" w14:textId="6E5DC86A" w:rsidR="00661946" w:rsidRPr="00A20F0D" w:rsidRDefault="001E1DD1" w:rsidP="0066194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May 29, 2026</w:t>
      </w:r>
    </w:p>
    <w:p w14:paraId="7E6A4358" w14:textId="77777777" w:rsidR="00661946" w:rsidRPr="00A20F0D" w:rsidRDefault="00661946" w:rsidP="00661946">
      <w:pPr>
        <w:spacing w:after="0" w:line="240" w:lineRule="auto"/>
        <w:rPr>
          <w:rFonts w:ascii="Times New Roman" w:eastAsia="Times New Roman" w:hAnsi="Times New Roman" w:cs="Times New Roman"/>
          <w:kern w:val="0"/>
          <w14:ligatures w14:val="none"/>
        </w:rPr>
      </w:pPr>
    </w:p>
    <w:p w14:paraId="4DA68752" w14:textId="7619F667" w:rsidR="00661946" w:rsidRPr="00A20F0D" w:rsidRDefault="00EC75B1" w:rsidP="00661946">
      <w:pPr>
        <w:spacing w:after="0" w:line="240" w:lineRule="auto"/>
        <w:jc w:val="both"/>
        <w:rPr>
          <w:rFonts w:ascii="Times New Roman" w:eastAsia="Times New Roman" w:hAnsi="Times New Roman" w:cs="Times New Roman"/>
          <w:kern w:val="0"/>
          <w14:ligatures w14:val="none"/>
        </w:rPr>
      </w:pPr>
      <w:r w:rsidRPr="00A20F0D">
        <w:rPr>
          <w:rFonts w:ascii="Times New Roman" w:eastAsia="Times New Roman" w:hAnsi="Times New Roman" w:cs="Times New Roman"/>
          <w:color w:val="000000"/>
          <w:kern w:val="0"/>
          <w14:ligatures w14:val="none"/>
        </w:rPr>
        <w:t>Sydney Vergis, Ph.D</w:t>
      </w:r>
      <w:r w:rsidR="000E5CF7" w:rsidRPr="00A20F0D">
        <w:rPr>
          <w:rFonts w:ascii="Times New Roman" w:eastAsia="Times New Roman" w:hAnsi="Times New Roman" w:cs="Times New Roman"/>
          <w:color w:val="000000"/>
          <w:kern w:val="0"/>
          <w14:ligatures w14:val="none"/>
        </w:rPr>
        <w:t>.</w:t>
      </w:r>
    </w:p>
    <w:p w14:paraId="029833AA" w14:textId="44D1D529" w:rsidR="00661946" w:rsidRPr="00A20F0D" w:rsidRDefault="00661946" w:rsidP="00661946">
      <w:pPr>
        <w:spacing w:after="0" w:line="240" w:lineRule="auto"/>
        <w:jc w:val="both"/>
        <w:rPr>
          <w:rFonts w:ascii="Times New Roman" w:eastAsia="Times New Roman" w:hAnsi="Times New Roman" w:cs="Times New Roman"/>
          <w:kern w:val="0"/>
          <w14:ligatures w14:val="none"/>
        </w:rPr>
      </w:pPr>
      <w:r w:rsidRPr="00A20F0D">
        <w:rPr>
          <w:rFonts w:ascii="Times New Roman" w:eastAsia="Times New Roman" w:hAnsi="Times New Roman" w:cs="Times New Roman"/>
          <w:color w:val="000000"/>
          <w:kern w:val="0"/>
          <w14:ligatures w14:val="none"/>
        </w:rPr>
        <w:t xml:space="preserve">California </w:t>
      </w:r>
      <w:r w:rsidR="0047376A" w:rsidRPr="00A20F0D">
        <w:rPr>
          <w:rFonts w:ascii="Times New Roman" w:eastAsia="Times New Roman" w:hAnsi="Times New Roman" w:cs="Times New Roman"/>
          <w:color w:val="000000"/>
          <w:kern w:val="0"/>
          <w14:ligatures w14:val="none"/>
        </w:rPr>
        <w:t>Air Resources Board</w:t>
      </w:r>
    </w:p>
    <w:p w14:paraId="7710195A" w14:textId="219CCEB9" w:rsidR="00661946" w:rsidRPr="00A20F0D" w:rsidRDefault="0047376A" w:rsidP="00661946">
      <w:pPr>
        <w:spacing w:after="0" w:line="240" w:lineRule="auto"/>
        <w:jc w:val="both"/>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1001 I Street</w:t>
      </w:r>
    </w:p>
    <w:p w14:paraId="31B95C90" w14:textId="4FD66C1E" w:rsidR="00661946" w:rsidRPr="00A20F0D" w:rsidRDefault="00661946" w:rsidP="00661946">
      <w:pPr>
        <w:spacing w:after="0" w:line="240" w:lineRule="auto"/>
        <w:jc w:val="both"/>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Sacramento, CA 95814</w:t>
      </w:r>
    </w:p>
    <w:p w14:paraId="58AE5D42" w14:textId="77777777" w:rsidR="0046723F" w:rsidRPr="00A20F0D" w:rsidRDefault="0046723F" w:rsidP="00661946">
      <w:pPr>
        <w:spacing w:after="0" w:line="240" w:lineRule="auto"/>
        <w:jc w:val="both"/>
        <w:rPr>
          <w:rFonts w:ascii="Times New Roman" w:eastAsia="Times New Roman" w:hAnsi="Times New Roman" w:cs="Times New Roman"/>
          <w:kern w:val="0"/>
          <w14:ligatures w14:val="none"/>
        </w:rPr>
      </w:pPr>
    </w:p>
    <w:p w14:paraId="7950986D" w14:textId="77777777" w:rsidR="000E3668" w:rsidRPr="00A20F0D" w:rsidRDefault="000E3668" w:rsidP="00661946">
      <w:pPr>
        <w:spacing w:after="0" w:line="240" w:lineRule="auto"/>
        <w:jc w:val="both"/>
        <w:rPr>
          <w:rFonts w:ascii="Times New Roman" w:eastAsia="Times New Roman" w:hAnsi="Times New Roman" w:cs="Times New Roman"/>
          <w:kern w:val="0"/>
          <w14:ligatures w14:val="none"/>
        </w:rPr>
      </w:pPr>
    </w:p>
    <w:p w14:paraId="2F20C5EC" w14:textId="1A520C10" w:rsidR="00661946" w:rsidRPr="00A20F0D" w:rsidRDefault="00661946" w:rsidP="00BD279D">
      <w:pPr>
        <w:spacing w:after="0" w:line="240" w:lineRule="auto"/>
        <w:rPr>
          <w:rFonts w:ascii="Times New Roman" w:eastAsia="Times New Roman" w:hAnsi="Times New Roman" w:cs="Times New Roman"/>
          <w:b/>
          <w:bCs/>
          <w:color w:val="000000"/>
          <w:kern w:val="0"/>
          <w14:ligatures w14:val="none"/>
        </w:rPr>
      </w:pPr>
      <w:r w:rsidRPr="00A20F0D">
        <w:rPr>
          <w:rFonts w:ascii="Times New Roman" w:eastAsia="Times New Roman" w:hAnsi="Times New Roman" w:cs="Times New Roman"/>
          <w:b/>
          <w:bCs/>
          <w:color w:val="000000"/>
          <w:kern w:val="0"/>
          <w14:ligatures w14:val="none"/>
        </w:rPr>
        <w:t>Re: Blue Planet Comments on</w:t>
      </w:r>
      <w:r w:rsidR="00EC75B1" w:rsidRPr="00A20F0D">
        <w:rPr>
          <w:rFonts w:ascii="Times New Roman" w:eastAsia="Times New Roman" w:hAnsi="Times New Roman" w:cs="Times New Roman"/>
          <w:b/>
          <w:bCs/>
          <w:color w:val="000000"/>
          <w:kern w:val="0"/>
          <w14:ligatures w14:val="none"/>
        </w:rPr>
        <w:t xml:space="preserve"> </w:t>
      </w:r>
      <w:r w:rsidR="000E5CF7" w:rsidRPr="00A20F0D">
        <w:rPr>
          <w:rFonts w:ascii="Times New Roman" w:eastAsia="Times New Roman" w:hAnsi="Times New Roman" w:cs="Times New Roman"/>
          <w:b/>
          <w:bCs/>
          <w:color w:val="000000"/>
          <w:kern w:val="0"/>
          <w14:ligatures w14:val="none"/>
        </w:rPr>
        <w:t xml:space="preserve">the </w:t>
      </w:r>
      <w:r w:rsidR="00EC75B1" w:rsidRPr="00A20F0D">
        <w:rPr>
          <w:rFonts w:ascii="Times New Roman" w:eastAsia="Times New Roman" w:hAnsi="Times New Roman" w:cs="Times New Roman"/>
          <w:b/>
          <w:bCs/>
          <w:color w:val="000000"/>
          <w:kern w:val="0"/>
          <w14:ligatures w14:val="none"/>
        </w:rPr>
        <w:t>SB 253 Public Workshop: California Corporate Greenhouse Gas Reporting Program</w:t>
      </w:r>
    </w:p>
    <w:p w14:paraId="1755BEC3" w14:textId="77777777" w:rsidR="00661946" w:rsidRPr="00A20F0D" w:rsidRDefault="00661946" w:rsidP="00661946">
      <w:pPr>
        <w:spacing w:after="0" w:line="240" w:lineRule="auto"/>
        <w:rPr>
          <w:rFonts w:ascii="Times New Roman" w:eastAsia="Times New Roman" w:hAnsi="Times New Roman" w:cs="Times New Roman"/>
          <w:kern w:val="0"/>
          <w14:ligatures w14:val="none"/>
        </w:rPr>
      </w:pPr>
    </w:p>
    <w:p w14:paraId="4F83F204" w14:textId="08BC2CDC" w:rsidR="00661946" w:rsidRPr="00A20F0D" w:rsidRDefault="00661946" w:rsidP="00661946">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color w:val="000000"/>
          <w:kern w:val="0"/>
          <w14:ligatures w14:val="none"/>
        </w:rPr>
        <w:t xml:space="preserve">Dear </w:t>
      </w:r>
      <w:r w:rsidR="00EC75B1" w:rsidRPr="00A20F0D">
        <w:rPr>
          <w:rFonts w:ascii="Times New Roman" w:eastAsia="Times New Roman" w:hAnsi="Times New Roman" w:cs="Times New Roman"/>
          <w:color w:val="000000"/>
          <w:kern w:val="0"/>
          <w14:ligatures w14:val="none"/>
        </w:rPr>
        <w:t>Dr. Vergis:</w:t>
      </w:r>
    </w:p>
    <w:p w14:paraId="13E85F9E" w14:textId="77777777" w:rsidR="00661946" w:rsidRPr="00A20F0D" w:rsidRDefault="00661946" w:rsidP="00661946">
      <w:pPr>
        <w:shd w:val="clear" w:color="auto" w:fill="FFFFFF"/>
        <w:spacing w:after="0" w:line="240" w:lineRule="auto"/>
        <w:rPr>
          <w:rFonts w:ascii="Times New Roman" w:eastAsia="Times New Roman" w:hAnsi="Times New Roman" w:cs="Times New Roman"/>
          <w:kern w:val="0"/>
          <w14:ligatures w14:val="none"/>
        </w:rPr>
      </w:pPr>
    </w:p>
    <w:p w14:paraId="0F210A1F" w14:textId="61A57572" w:rsidR="00B135BE" w:rsidRPr="00A20F0D" w:rsidRDefault="0047376A" w:rsidP="007E180F">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color w:val="000000"/>
          <w:kern w:val="0"/>
          <w14:ligatures w14:val="none"/>
        </w:rPr>
        <w:t>On behalf of Blue Planet Systems,</w:t>
      </w:r>
      <w:r w:rsidR="00D97129" w:rsidRPr="00A20F0D">
        <w:rPr>
          <w:rFonts w:ascii="Times New Roman" w:eastAsia="Times New Roman" w:hAnsi="Times New Roman" w:cs="Times New Roman"/>
          <w:color w:val="000000"/>
          <w:kern w:val="0"/>
          <w14:ligatures w14:val="none"/>
        </w:rPr>
        <w:t xml:space="preserve"> we</w:t>
      </w:r>
      <w:r w:rsidRPr="00A20F0D">
        <w:rPr>
          <w:rFonts w:ascii="Times New Roman" w:eastAsia="Times New Roman" w:hAnsi="Times New Roman" w:cs="Times New Roman"/>
          <w:color w:val="000000"/>
          <w:kern w:val="0"/>
          <w14:ligatures w14:val="none"/>
        </w:rPr>
        <w:t xml:space="preserve"> </w:t>
      </w:r>
      <w:r w:rsidR="0095086E" w:rsidRPr="00A20F0D">
        <w:rPr>
          <w:rFonts w:ascii="Times New Roman" w:eastAsia="Times New Roman" w:hAnsi="Times New Roman" w:cs="Times New Roman"/>
          <w:color w:val="000000"/>
          <w:kern w:val="0"/>
          <w14:ligatures w14:val="none"/>
        </w:rPr>
        <w:t>appreciate</w:t>
      </w:r>
      <w:r w:rsidR="00661946" w:rsidRPr="00A20F0D">
        <w:rPr>
          <w:rFonts w:ascii="Times New Roman" w:eastAsia="Times New Roman" w:hAnsi="Times New Roman" w:cs="Times New Roman"/>
          <w:color w:val="000000"/>
          <w:kern w:val="0"/>
          <w14:ligatures w14:val="none"/>
        </w:rPr>
        <w:t xml:space="preserve"> the opportunity to comment on </w:t>
      </w:r>
      <w:r w:rsidR="00BD279D" w:rsidRPr="00A20F0D">
        <w:rPr>
          <w:rFonts w:ascii="Times New Roman" w:eastAsia="Times New Roman" w:hAnsi="Times New Roman" w:cs="Times New Roman"/>
          <w:color w:val="000000"/>
          <w:kern w:val="0"/>
          <w14:ligatures w14:val="none"/>
        </w:rPr>
        <w:t>the</w:t>
      </w:r>
      <w:r w:rsidR="001B28C1" w:rsidRPr="00A20F0D">
        <w:rPr>
          <w:rFonts w:ascii="Times New Roman" w:eastAsia="Times New Roman" w:hAnsi="Times New Roman" w:cs="Times New Roman"/>
          <w:color w:val="000000"/>
          <w:kern w:val="0"/>
          <w14:ligatures w14:val="none"/>
        </w:rPr>
        <w:t xml:space="preserve"> </w:t>
      </w:r>
      <w:r w:rsidR="00EC75B1" w:rsidRPr="00A20F0D">
        <w:rPr>
          <w:rFonts w:ascii="Times New Roman" w:eastAsia="Times New Roman" w:hAnsi="Times New Roman" w:cs="Times New Roman"/>
          <w:color w:val="000000"/>
          <w:kern w:val="0"/>
          <w14:ligatures w14:val="none"/>
        </w:rPr>
        <w:t>March 23, 2026</w:t>
      </w:r>
      <w:r w:rsidR="00CA479A" w:rsidRPr="00A20F0D">
        <w:rPr>
          <w:rFonts w:ascii="Times New Roman" w:eastAsia="Times New Roman" w:hAnsi="Times New Roman" w:cs="Times New Roman"/>
          <w:color w:val="000000"/>
          <w:kern w:val="0"/>
          <w14:ligatures w14:val="none"/>
        </w:rPr>
        <w:t>,</w:t>
      </w:r>
      <w:r w:rsidR="00EC75B1" w:rsidRPr="00A20F0D">
        <w:rPr>
          <w:rFonts w:ascii="Times New Roman" w:eastAsia="Times New Roman" w:hAnsi="Times New Roman" w:cs="Times New Roman"/>
          <w:color w:val="000000"/>
          <w:kern w:val="0"/>
          <w14:ligatures w14:val="none"/>
        </w:rPr>
        <w:t xml:space="preserve"> SB 253 Public Workshop: California Corporate Greenhouse Gas Reporting Program (SB 253 Workshop). </w:t>
      </w:r>
      <w:r w:rsidR="007E180F" w:rsidRPr="00A20F0D">
        <w:rPr>
          <w:rFonts w:ascii="Times New Roman" w:eastAsia="Times New Roman" w:hAnsi="Times New Roman" w:cs="Times New Roman"/>
          <w:color w:val="000000"/>
          <w:kern w:val="0"/>
          <w14:ligatures w14:val="none"/>
        </w:rPr>
        <w:t>Blue Planet</w:t>
      </w:r>
      <w:r w:rsidR="0021169C" w:rsidRPr="00A20F0D">
        <w:rPr>
          <w:rFonts w:ascii="Times New Roman" w:eastAsia="Times New Roman" w:hAnsi="Times New Roman" w:cs="Times New Roman"/>
          <w:color w:val="000000"/>
          <w:kern w:val="0"/>
          <w14:ligatures w14:val="none"/>
        </w:rPr>
        <w:t xml:space="preserve"> s</w:t>
      </w:r>
      <w:r w:rsidR="007E180F" w:rsidRPr="00A20F0D">
        <w:rPr>
          <w:rFonts w:ascii="Times New Roman" w:eastAsia="Times New Roman" w:hAnsi="Times New Roman" w:cs="Times New Roman"/>
          <w:color w:val="000000"/>
          <w:kern w:val="0"/>
          <w14:ligatures w14:val="none"/>
        </w:rPr>
        <w:t>trongly s</w:t>
      </w:r>
      <w:r w:rsidR="0021169C" w:rsidRPr="00A20F0D">
        <w:rPr>
          <w:rFonts w:ascii="Times New Roman" w:eastAsia="Times New Roman" w:hAnsi="Times New Roman" w:cs="Times New Roman"/>
          <w:color w:val="000000"/>
          <w:kern w:val="0"/>
          <w14:ligatures w14:val="none"/>
        </w:rPr>
        <w:t>upport</w:t>
      </w:r>
      <w:r w:rsidR="007E180F" w:rsidRPr="00A20F0D">
        <w:rPr>
          <w:rFonts w:ascii="Times New Roman" w:eastAsia="Times New Roman" w:hAnsi="Times New Roman" w:cs="Times New Roman"/>
          <w:color w:val="000000"/>
          <w:kern w:val="0"/>
          <w14:ligatures w14:val="none"/>
        </w:rPr>
        <w:t>s</w:t>
      </w:r>
      <w:r w:rsidR="0021169C" w:rsidRPr="00A20F0D">
        <w:rPr>
          <w:rFonts w:ascii="Times New Roman" w:eastAsia="Times New Roman" w:hAnsi="Times New Roman" w:cs="Times New Roman"/>
          <w:color w:val="000000"/>
          <w:kern w:val="0"/>
          <w14:ligatures w14:val="none"/>
        </w:rPr>
        <w:t xml:space="preserve"> a robust </w:t>
      </w:r>
      <w:r w:rsidR="007E180F" w:rsidRPr="00A20F0D">
        <w:rPr>
          <w:rFonts w:ascii="Times New Roman" w:eastAsia="Times New Roman" w:hAnsi="Times New Roman" w:cs="Times New Roman"/>
          <w:color w:val="000000"/>
          <w:kern w:val="0"/>
          <w14:ligatures w14:val="none"/>
        </w:rPr>
        <w:t xml:space="preserve">and transparent </w:t>
      </w:r>
      <w:r w:rsidR="0021169C" w:rsidRPr="00A20F0D">
        <w:rPr>
          <w:rFonts w:ascii="Times New Roman" w:eastAsia="Times New Roman" w:hAnsi="Times New Roman" w:cs="Times New Roman"/>
          <w:color w:val="000000"/>
          <w:kern w:val="0"/>
          <w14:ligatures w14:val="none"/>
        </w:rPr>
        <w:t>corporate GHG disclosure framework</w:t>
      </w:r>
      <w:r w:rsidR="007E180F" w:rsidRPr="00A20F0D">
        <w:rPr>
          <w:rFonts w:ascii="Times New Roman" w:eastAsia="Times New Roman" w:hAnsi="Times New Roman" w:cs="Times New Roman"/>
          <w:color w:val="000000"/>
          <w:kern w:val="0"/>
          <w14:ligatures w14:val="none"/>
        </w:rPr>
        <w:t>. To that end, Blue Planet urges</w:t>
      </w:r>
      <w:r w:rsidR="007E180F" w:rsidRPr="00A20F0D">
        <w:rPr>
          <w:rFonts w:ascii="Times New Roman" w:eastAsia="Times New Roman" w:hAnsi="Times New Roman" w:cs="Times New Roman"/>
          <w:kern w:val="0"/>
          <w14:ligatures w14:val="none"/>
        </w:rPr>
        <w:t xml:space="preserve"> CARB to</w:t>
      </w:r>
      <w:r w:rsidR="00B135BE" w:rsidRPr="00A20F0D">
        <w:rPr>
          <w:rFonts w:ascii="Times New Roman" w:eastAsia="Times New Roman" w:hAnsi="Times New Roman" w:cs="Times New Roman"/>
          <w:kern w:val="0"/>
          <w14:ligatures w14:val="none"/>
        </w:rPr>
        <w:t>:</w:t>
      </w:r>
    </w:p>
    <w:p w14:paraId="6C2E7163" w14:textId="77777777" w:rsidR="00626C70" w:rsidRPr="00A20F0D" w:rsidRDefault="00626C70" w:rsidP="007E180F">
      <w:pPr>
        <w:spacing w:after="0" w:line="240" w:lineRule="auto"/>
        <w:rPr>
          <w:rFonts w:ascii="Times New Roman" w:eastAsia="Times New Roman" w:hAnsi="Times New Roman" w:cs="Times New Roman"/>
          <w:kern w:val="0"/>
          <w14:ligatures w14:val="none"/>
        </w:rPr>
      </w:pPr>
    </w:p>
    <w:p w14:paraId="62878EA1" w14:textId="4B0B3BDA" w:rsidR="00B135BE" w:rsidRPr="00A20F0D" w:rsidRDefault="00643C90" w:rsidP="00B135BE">
      <w:pPr>
        <w:pStyle w:val="ListParagraph"/>
        <w:numPr>
          <w:ilvl w:val="0"/>
          <w:numId w:val="8"/>
        </w:num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Explicitly a</w:t>
      </w:r>
      <w:r w:rsidR="00B135BE" w:rsidRPr="00A20F0D">
        <w:rPr>
          <w:rFonts w:ascii="Times New Roman" w:eastAsia="Times New Roman" w:hAnsi="Times New Roman" w:cs="Times New Roman"/>
          <w:kern w:val="0"/>
          <w14:ligatures w14:val="none"/>
        </w:rPr>
        <w:t>ddress embodied carbon in construction materials</w:t>
      </w:r>
      <w:r w:rsidRPr="00A20F0D">
        <w:rPr>
          <w:rFonts w:ascii="Times New Roman" w:eastAsia="Times New Roman" w:hAnsi="Times New Roman" w:cs="Times New Roman"/>
          <w:kern w:val="0"/>
          <w14:ligatures w14:val="none"/>
        </w:rPr>
        <w:t xml:space="preserve"> across Scope 3 Categories 1, 2, </w:t>
      </w:r>
      <w:r w:rsidR="00200740" w:rsidRPr="00A20F0D">
        <w:rPr>
          <w:rFonts w:ascii="Times New Roman" w:eastAsia="Times New Roman" w:hAnsi="Times New Roman" w:cs="Times New Roman"/>
          <w:kern w:val="0"/>
          <w14:ligatures w14:val="none"/>
        </w:rPr>
        <w:t xml:space="preserve">and </w:t>
      </w:r>
      <w:r w:rsidRPr="00A20F0D">
        <w:rPr>
          <w:rFonts w:ascii="Times New Roman" w:eastAsia="Times New Roman" w:hAnsi="Times New Roman" w:cs="Times New Roman"/>
          <w:kern w:val="0"/>
          <w14:ligatures w14:val="none"/>
        </w:rPr>
        <w:t>11, recognizing it as one of the most significant and underreported sources of Scope 3 emissions</w:t>
      </w:r>
      <w:r w:rsidR="000E385C">
        <w:rPr>
          <w:rFonts w:ascii="Times New Roman" w:eastAsia="Times New Roman" w:hAnsi="Times New Roman" w:cs="Times New Roman"/>
          <w:kern w:val="0"/>
          <w14:ligatures w14:val="none"/>
        </w:rPr>
        <w:t>,</w:t>
      </w:r>
    </w:p>
    <w:p w14:paraId="644C7FD5" w14:textId="0903E547" w:rsidR="00643C90" w:rsidRPr="00A20F0D" w:rsidRDefault="00643C90" w:rsidP="00B135BE">
      <w:pPr>
        <w:pStyle w:val="ListParagraph"/>
        <w:numPr>
          <w:ilvl w:val="0"/>
          <w:numId w:val="8"/>
        </w:num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Adopt supplier-specific accounting as the preferred method for construction materials under Categories 1 and 2</w:t>
      </w:r>
      <w:r w:rsidR="000E385C">
        <w:rPr>
          <w:rFonts w:ascii="Times New Roman" w:eastAsia="Times New Roman" w:hAnsi="Times New Roman" w:cs="Times New Roman"/>
          <w:kern w:val="0"/>
          <w14:ligatures w14:val="none"/>
        </w:rPr>
        <w:t>,</w:t>
      </w:r>
    </w:p>
    <w:p w14:paraId="25D706B8" w14:textId="4AA60ECC" w:rsidR="00643C90" w:rsidRPr="00A20F0D" w:rsidRDefault="00643C90" w:rsidP="00B135BE">
      <w:pPr>
        <w:pStyle w:val="ListParagraph"/>
        <w:numPr>
          <w:ilvl w:val="0"/>
          <w:numId w:val="8"/>
        </w:num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Prioritize Categories 1 and 2 in the initial phase-in under Blue Planet’s preferred Option 3</w:t>
      </w:r>
      <w:r w:rsidR="000E385C">
        <w:rPr>
          <w:rFonts w:ascii="Times New Roman" w:eastAsia="Times New Roman" w:hAnsi="Times New Roman" w:cs="Times New Roman"/>
          <w:kern w:val="0"/>
          <w14:ligatures w14:val="none"/>
        </w:rPr>
        <w:t>, and</w:t>
      </w:r>
      <w:r w:rsidRPr="00A20F0D">
        <w:rPr>
          <w:rFonts w:ascii="Times New Roman" w:eastAsia="Times New Roman" w:hAnsi="Times New Roman" w:cs="Times New Roman"/>
          <w:kern w:val="0"/>
          <w14:ligatures w14:val="none"/>
        </w:rPr>
        <w:t xml:space="preserve"> </w:t>
      </w:r>
    </w:p>
    <w:p w14:paraId="68B7F53D" w14:textId="11FD7F8C" w:rsidR="007E180F" w:rsidRPr="00A20F0D" w:rsidRDefault="00B135BE" w:rsidP="00B135BE">
      <w:pPr>
        <w:pStyle w:val="ListParagraph"/>
        <w:numPr>
          <w:ilvl w:val="0"/>
          <w:numId w:val="8"/>
        </w:num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R</w:t>
      </w:r>
      <w:r w:rsidR="007E180F" w:rsidRPr="00A20F0D">
        <w:rPr>
          <w:rFonts w:ascii="Times New Roman" w:eastAsia="Times New Roman" w:hAnsi="Times New Roman" w:cs="Times New Roman"/>
          <w:kern w:val="0"/>
          <w14:ligatures w14:val="none"/>
        </w:rPr>
        <w:t>ecognize</w:t>
      </w:r>
      <w:r w:rsidR="00643C90" w:rsidRPr="00A20F0D">
        <w:rPr>
          <w:rFonts w:ascii="Times New Roman" w:eastAsia="Times New Roman" w:hAnsi="Times New Roman" w:cs="Times New Roman"/>
          <w:kern w:val="0"/>
          <w14:ligatures w14:val="none"/>
        </w:rPr>
        <w:t xml:space="preserve"> ASTM </w:t>
      </w:r>
      <w:r w:rsidR="00C54F47">
        <w:rPr>
          <w:rFonts w:ascii="Times New Roman" w:eastAsia="Times New Roman" w:hAnsi="Times New Roman" w:cs="Times New Roman"/>
          <w:kern w:val="0"/>
          <w14:ligatures w14:val="none"/>
        </w:rPr>
        <w:t>I</w:t>
      </w:r>
      <w:r w:rsidR="00643C90" w:rsidRPr="00A20F0D">
        <w:rPr>
          <w:rFonts w:ascii="Times New Roman" w:eastAsia="Times New Roman" w:hAnsi="Times New Roman" w:cs="Times New Roman"/>
          <w:kern w:val="0"/>
          <w14:ligatures w14:val="none"/>
        </w:rPr>
        <w:t>nternational measurement methods</w:t>
      </w:r>
      <w:r w:rsidR="00D82689">
        <w:rPr>
          <w:rFonts w:ascii="Times New Roman" w:eastAsia="Times New Roman" w:hAnsi="Times New Roman" w:cs="Times New Roman"/>
          <w:kern w:val="0"/>
          <w14:ligatures w14:val="none"/>
        </w:rPr>
        <w:t>, NSF’s Concrete PCR, Environmental Product Declarations</w:t>
      </w:r>
      <w:r w:rsidR="007E180F" w:rsidRPr="00A20F0D">
        <w:rPr>
          <w:rFonts w:ascii="Times New Roman" w:eastAsia="Times New Roman" w:hAnsi="Times New Roman" w:cs="Times New Roman"/>
          <w:kern w:val="0"/>
          <w14:ligatures w14:val="none"/>
        </w:rPr>
        <w:t xml:space="preserve"> </w:t>
      </w:r>
      <w:r w:rsidR="00643C90" w:rsidRPr="00A20F0D">
        <w:rPr>
          <w:rFonts w:ascii="Times New Roman" w:eastAsia="Times New Roman" w:hAnsi="Times New Roman" w:cs="Times New Roman"/>
          <w:kern w:val="0"/>
          <w14:ligatures w14:val="none"/>
        </w:rPr>
        <w:t xml:space="preserve">and </w:t>
      </w:r>
      <w:r w:rsidR="007E180F" w:rsidRPr="00A20F0D">
        <w:rPr>
          <w:rFonts w:ascii="Times New Roman" w:eastAsia="Times New Roman" w:hAnsi="Times New Roman" w:cs="Times New Roman"/>
          <w:kern w:val="0"/>
          <w14:ligatures w14:val="none"/>
        </w:rPr>
        <w:t>CarbonStar</w:t>
      </w:r>
      <w:r w:rsidR="00643C90" w:rsidRPr="00A20F0D">
        <w:rPr>
          <w:rFonts w:ascii="Times New Roman" w:eastAsia="Times New Roman" w:hAnsi="Times New Roman" w:cs="Times New Roman"/>
          <w:kern w:val="0"/>
          <w14:ligatures w14:val="none"/>
        </w:rPr>
        <w:t xml:space="preserve"> (CSA/ANSI R118:2024) as acceptable bases for supplier-specific accounting and </w:t>
      </w:r>
      <w:r w:rsidR="0058624E" w:rsidRPr="00A20F0D">
        <w:rPr>
          <w:rFonts w:ascii="Times New Roman" w:eastAsia="Times New Roman" w:hAnsi="Times New Roman" w:cs="Times New Roman"/>
          <w:kern w:val="0"/>
          <w14:ligatures w14:val="none"/>
        </w:rPr>
        <w:t>third-party</w:t>
      </w:r>
      <w:r w:rsidR="00643C90" w:rsidRPr="00A20F0D">
        <w:rPr>
          <w:rFonts w:ascii="Times New Roman" w:eastAsia="Times New Roman" w:hAnsi="Times New Roman" w:cs="Times New Roman"/>
          <w:kern w:val="0"/>
          <w14:ligatures w14:val="none"/>
        </w:rPr>
        <w:t xml:space="preserve"> assurance in Scope 3 reporting</w:t>
      </w:r>
      <w:r w:rsidR="000E385C">
        <w:rPr>
          <w:rFonts w:ascii="Times New Roman" w:eastAsia="Times New Roman" w:hAnsi="Times New Roman" w:cs="Times New Roman"/>
          <w:kern w:val="0"/>
          <w14:ligatures w14:val="none"/>
        </w:rPr>
        <w:t>.</w:t>
      </w:r>
    </w:p>
    <w:p w14:paraId="54706CAA" w14:textId="77777777" w:rsidR="0021169C" w:rsidRPr="00A20F0D" w:rsidRDefault="0021169C" w:rsidP="00BD279D">
      <w:pPr>
        <w:spacing w:after="0" w:line="240" w:lineRule="auto"/>
        <w:rPr>
          <w:rFonts w:ascii="Times New Roman" w:eastAsia="Times New Roman" w:hAnsi="Times New Roman" w:cs="Times New Roman"/>
          <w:color w:val="000000"/>
          <w:kern w:val="0"/>
          <w14:ligatures w14:val="none"/>
        </w:rPr>
      </w:pPr>
    </w:p>
    <w:p w14:paraId="0948A7E9" w14:textId="0BF441F2" w:rsidR="0021169C" w:rsidRPr="00A20F0D" w:rsidRDefault="0021169C" w:rsidP="00BD279D">
      <w:pPr>
        <w:spacing w:after="0" w:line="240" w:lineRule="auto"/>
        <w:rPr>
          <w:rFonts w:ascii="Times New Roman" w:eastAsia="Times New Roman" w:hAnsi="Times New Roman" w:cs="Times New Roman"/>
          <w:b/>
          <w:bCs/>
          <w:color w:val="000000"/>
          <w:kern w:val="0"/>
          <w14:ligatures w14:val="none"/>
        </w:rPr>
      </w:pPr>
      <w:r w:rsidRPr="00A20F0D">
        <w:rPr>
          <w:rFonts w:ascii="Times New Roman" w:eastAsia="Times New Roman" w:hAnsi="Times New Roman" w:cs="Times New Roman"/>
          <w:b/>
          <w:bCs/>
          <w:color w:val="000000"/>
          <w:kern w:val="0"/>
          <w14:ligatures w14:val="none"/>
        </w:rPr>
        <w:t>About Blue Planet</w:t>
      </w:r>
    </w:p>
    <w:p w14:paraId="15418FD1" w14:textId="77777777" w:rsidR="00EC75B1" w:rsidRPr="00A20F0D" w:rsidRDefault="00EC75B1" w:rsidP="00BD279D">
      <w:pPr>
        <w:spacing w:after="0" w:line="240" w:lineRule="auto"/>
        <w:rPr>
          <w:rFonts w:ascii="Times New Roman" w:eastAsia="Times New Roman" w:hAnsi="Times New Roman" w:cs="Times New Roman"/>
          <w:color w:val="000000"/>
          <w:kern w:val="0"/>
          <w14:ligatures w14:val="none"/>
        </w:rPr>
      </w:pPr>
    </w:p>
    <w:p w14:paraId="245BC0AF" w14:textId="070FE11F" w:rsidR="000E3668" w:rsidRPr="00A20F0D" w:rsidRDefault="000E3668" w:rsidP="000E3668">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Blue Planet is a California-based company pioneering technology and products for economically sustainable carbon management by converting captured CO</w:t>
      </w:r>
      <w:r w:rsidRPr="00A20F0D">
        <w:rPr>
          <w:rFonts w:ascii="Times New Roman" w:eastAsia="Times New Roman" w:hAnsi="Times New Roman" w:cs="Times New Roman"/>
          <w:color w:val="000000"/>
          <w:kern w:val="0"/>
          <w:vertAlign w:val="subscript"/>
          <w14:ligatures w14:val="none"/>
        </w:rPr>
        <w:t>2</w:t>
      </w:r>
      <w:r w:rsidRPr="00A20F0D">
        <w:rPr>
          <w:rFonts w:ascii="Times New Roman" w:eastAsia="Times New Roman" w:hAnsi="Times New Roman" w:cs="Times New Roman"/>
          <w:color w:val="000000"/>
          <w:kern w:val="0"/>
          <w14:ligatures w14:val="none"/>
        </w:rPr>
        <w:t xml:space="preserve"> into high-value building materials.</w:t>
      </w:r>
      <w:r w:rsidR="004923B4" w:rsidRPr="00A20F0D">
        <w:rPr>
          <w:rFonts w:ascii="Times New Roman" w:eastAsia="Times New Roman" w:hAnsi="Times New Roman" w:cs="Times New Roman"/>
          <w:color w:val="000000"/>
          <w:kern w:val="0"/>
          <w14:ligatures w14:val="none"/>
        </w:rPr>
        <w:t xml:space="preserve"> As validated in peer-reviewed research,</w:t>
      </w:r>
      <w:r w:rsidR="004923B4" w:rsidRPr="00A20F0D">
        <w:rPr>
          <w:rStyle w:val="FootnoteReference"/>
          <w:rFonts w:ascii="Times New Roman" w:eastAsia="Times New Roman" w:hAnsi="Times New Roman" w:cs="Times New Roman"/>
          <w:color w:val="000000"/>
          <w:kern w:val="0"/>
          <w14:ligatures w14:val="none"/>
        </w:rPr>
        <w:footnoteReference w:id="1"/>
      </w:r>
      <w:r w:rsidR="004923B4" w:rsidRPr="00A20F0D">
        <w:rPr>
          <w:rFonts w:ascii="Times New Roman" w:eastAsia="Times New Roman" w:hAnsi="Times New Roman" w:cs="Times New Roman"/>
          <w:color w:val="000000"/>
          <w:kern w:val="0"/>
          <w14:ligatures w14:val="none"/>
        </w:rPr>
        <w:t xml:space="preserve"> o</w:t>
      </w:r>
      <w:r w:rsidRPr="00A20F0D">
        <w:rPr>
          <w:rFonts w:ascii="Times New Roman" w:eastAsia="Times New Roman" w:hAnsi="Times New Roman" w:cs="Times New Roman"/>
          <w:color w:val="000000"/>
          <w:kern w:val="0"/>
          <w14:ligatures w14:val="none"/>
        </w:rPr>
        <w:t xml:space="preserve">ur carbon mineralization process </w:t>
      </w:r>
      <w:r w:rsidR="004923B4" w:rsidRPr="00A20F0D">
        <w:rPr>
          <w:rFonts w:ascii="Times New Roman" w:eastAsia="Times New Roman" w:hAnsi="Times New Roman" w:cs="Times New Roman"/>
          <w:color w:val="000000"/>
          <w:kern w:val="0"/>
          <w14:ligatures w14:val="none"/>
        </w:rPr>
        <w:t>permanently stores carbon in rock, which can then be u</w:t>
      </w:r>
      <w:r w:rsidR="00CA479A" w:rsidRPr="00A20F0D">
        <w:rPr>
          <w:rFonts w:ascii="Times New Roman" w:eastAsia="Times New Roman" w:hAnsi="Times New Roman" w:cs="Times New Roman"/>
          <w:color w:val="000000"/>
          <w:kern w:val="0"/>
          <w14:ligatures w14:val="none"/>
        </w:rPr>
        <w:t>s</w:t>
      </w:r>
      <w:r w:rsidR="004923B4" w:rsidRPr="00A20F0D">
        <w:rPr>
          <w:rFonts w:ascii="Times New Roman" w:eastAsia="Times New Roman" w:hAnsi="Times New Roman" w:cs="Times New Roman"/>
          <w:color w:val="000000"/>
          <w:kern w:val="0"/>
          <w14:ligatures w14:val="none"/>
        </w:rPr>
        <w:t xml:space="preserve">ed in concrete and stored in </w:t>
      </w:r>
      <w:r w:rsidR="00CA479A" w:rsidRPr="00A20F0D">
        <w:rPr>
          <w:rFonts w:ascii="Times New Roman" w:eastAsia="Times New Roman" w:hAnsi="Times New Roman" w:cs="Times New Roman"/>
          <w:color w:val="000000"/>
          <w:kern w:val="0"/>
          <w14:ligatures w14:val="none"/>
        </w:rPr>
        <w:t xml:space="preserve">the </w:t>
      </w:r>
      <w:r w:rsidR="004923B4" w:rsidRPr="00A20F0D">
        <w:rPr>
          <w:rFonts w:ascii="Times New Roman" w:eastAsia="Times New Roman" w:hAnsi="Times New Roman" w:cs="Times New Roman"/>
          <w:color w:val="000000"/>
          <w:kern w:val="0"/>
          <w14:ligatures w14:val="none"/>
        </w:rPr>
        <w:t xml:space="preserve">built environment. Blue Planet’s </w:t>
      </w:r>
      <w:r w:rsidR="00CA479A" w:rsidRPr="00A20F0D">
        <w:rPr>
          <w:rFonts w:ascii="Times New Roman" w:eastAsia="Times New Roman" w:hAnsi="Times New Roman" w:cs="Times New Roman"/>
          <w:color w:val="000000"/>
          <w:kern w:val="0"/>
          <w14:ligatures w14:val="none"/>
        </w:rPr>
        <w:t xml:space="preserve">technology solution can </w:t>
      </w:r>
      <w:r w:rsidRPr="00A20F0D">
        <w:rPr>
          <w:rFonts w:ascii="Times New Roman" w:eastAsia="Times New Roman" w:hAnsi="Times New Roman" w:cs="Times New Roman"/>
          <w:color w:val="000000"/>
          <w:kern w:val="0"/>
          <w14:ligatures w14:val="none"/>
        </w:rPr>
        <w:t xml:space="preserve">be deployed across a wide array of difficult-to-decarbonize </w:t>
      </w:r>
      <w:r w:rsidRPr="00A20F0D">
        <w:rPr>
          <w:rFonts w:ascii="Times New Roman" w:eastAsia="Times New Roman" w:hAnsi="Times New Roman" w:cs="Times New Roman"/>
          <w:color w:val="000000"/>
          <w:kern w:val="0"/>
          <w14:ligatures w14:val="none"/>
        </w:rPr>
        <w:lastRenderedPageBreak/>
        <w:t xml:space="preserve">industries – including power plants, refineries, cement production and others – and in connection with direct air capture (DAC) projects, biomass facilities, or other </w:t>
      </w:r>
      <w:r w:rsidR="00067153" w:rsidRPr="00A20F0D">
        <w:rPr>
          <w:rFonts w:ascii="Times New Roman" w:eastAsia="Times New Roman" w:hAnsi="Times New Roman" w:cs="Times New Roman"/>
          <w:kern w:val="0"/>
          <w14:ligatures w14:val="none"/>
        </w:rPr>
        <w:t>CO</w:t>
      </w:r>
      <w:r w:rsidR="00067153" w:rsidRPr="00A20F0D">
        <w:rPr>
          <w:rFonts w:ascii="Times New Roman" w:eastAsia="Times New Roman" w:hAnsi="Times New Roman" w:cs="Times New Roman"/>
          <w:kern w:val="0"/>
          <w:vertAlign w:val="subscript"/>
          <w14:ligatures w14:val="none"/>
        </w:rPr>
        <w:t>2</w:t>
      </w:r>
      <w:r w:rsidR="00067153" w:rsidRPr="00A20F0D">
        <w:rPr>
          <w:rFonts w:ascii="Times New Roman" w:eastAsia="Times New Roman" w:hAnsi="Times New Roman" w:cs="Times New Roman"/>
          <w:kern w:val="0"/>
          <w14:ligatures w14:val="none"/>
        </w:rPr>
        <w:t xml:space="preserve"> </w:t>
      </w:r>
      <w:r w:rsidRPr="00A20F0D">
        <w:rPr>
          <w:rFonts w:ascii="Times New Roman" w:eastAsia="Times New Roman" w:hAnsi="Times New Roman" w:cs="Times New Roman"/>
          <w:color w:val="000000"/>
          <w:kern w:val="0"/>
          <w14:ligatures w14:val="none"/>
        </w:rPr>
        <w:t xml:space="preserve">removal (CDR) strategies. Importantly, our technology captures not only </w:t>
      </w:r>
      <w:r w:rsidR="00153B92" w:rsidRPr="00A20F0D">
        <w:rPr>
          <w:rFonts w:ascii="Times New Roman" w:eastAsia="Times New Roman" w:hAnsi="Times New Roman" w:cs="Times New Roman"/>
          <w:color w:val="000000"/>
          <w:kern w:val="0"/>
          <w14:ligatures w14:val="none"/>
        </w:rPr>
        <w:t>CO</w:t>
      </w:r>
      <w:r w:rsidR="00153B92" w:rsidRPr="00A20F0D">
        <w:rPr>
          <w:rFonts w:ascii="Times New Roman" w:eastAsia="Times New Roman" w:hAnsi="Times New Roman" w:cs="Times New Roman"/>
          <w:color w:val="000000"/>
          <w:kern w:val="0"/>
          <w:vertAlign w:val="subscript"/>
          <w14:ligatures w14:val="none"/>
        </w:rPr>
        <w:t>2</w:t>
      </w:r>
      <w:r w:rsidRPr="00A20F0D">
        <w:rPr>
          <w:rFonts w:ascii="Times New Roman" w:eastAsia="Times New Roman" w:hAnsi="Times New Roman" w:cs="Times New Roman"/>
          <w:color w:val="000000"/>
          <w:kern w:val="0"/>
          <w14:ligatures w14:val="none"/>
        </w:rPr>
        <w:t xml:space="preserve">, but also particulate matter, NOx, </w:t>
      </w:r>
      <w:proofErr w:type="spellStart"/>
      <w:r w:rsidRPr="00A20F0D">
        <w:rPr>
          <w:rFonts w:ascii="Times New Roman" w:eastAsia="Times New Roman" w:hAnsi="Times New Roman" w:cs="Times New Roman"/>
          <w:color w:val="000000"/>
          <w:kern w:val="0"/>
          <w14:ligatures w14:val="none"/>
        </w:rPr>
        <w:t>SOx</w:t>
      </w:r>
      <w:proofErr w:type="spellEnd"/>
      <w:r w:rsidRPr="00A20F0D">
        <w:rPr>
          <w:rFonts w:ascii="Times New Roman" w:eastAsia="Times New Roman" w:hAnsi="Times New Roman" w:cs="Times New Roman"/>
          <w:color w:val="000000"/>
          <w:kern w:val="0"/>
          <w14:ligatures w14:val="none"/>
        </w:rPr>
        <w:t xml:space="preserve"> and other pollutants hazardous to surrounding communities. We currently have operations at a plant in Pittsburg, California on the Sacramento Delta, and our carbon-sequestered aggregate has been utilized at </w:t>
      </w:r>
      <w:r w:rsidR="00CA479A" w:rsidRPr="00A20F0D">
        <w:rPr>
          <w:rFonts w:ascii="Times New Roman" w:eastAsia="Times New Roman" w:hAnsi="Times New Roman" w:cs="Times New Roman"/>
          <w:color w:val="000000"/>
          <w:kern w:val="0"/>
          <w14:ligatures w14:val="none"/>
        </w:rPr>
        <w:t xml:space="preserve">the </w:t>
      </w:r>
      <w:r w:rsidRPr="00A20F0D">
        <w:rPr>
          <w:rFonts w:ascii="Times New Roman" w:eastAsia="Times New Roman" w:hAnsi="Times New Roman" w:cs="Times New Roman"/>
          <w:color w:val="000000"/>
          <w:kern w:val="0"/>
          <w14:ligatures w14:val="none"/>
        </w:rPr>
        <w:t>San Francisco International Airport, where carbon-sequestered concrete is specified.</w:t>
      </w:r>
    </w:p>
    <w:p w14:paraId="729667F3" w14:textId="77777777" w:rsidR="000E3668" w:rsidRPr="00A20F0D" w:rsidRDefault="000E3668" w:rsidP="00BD279D">
      <w:pPr>
        <w:spacing w:after="0" w:line="240" w:lineRule="auto"/>
        <w:rPr>
          <w:rFonts w:ascii="Times New Roman" w:eastAsia="Times New Roman" w:hAnsi="Times New Roman" w:cs="Times New Roman"/>
          <w:color w:val="000000"/>
          <w:kern w:val="0"/>
          <w14:ligatures w14:val="none"/>
        </w:rPr>
      </w:pPr>
    </w:p>
    <w:p w14:paraId="655C1BE3" w14:textId="3849AA9B" w:rsidR="00B135BE" w:rsidRPr="00A20F0D" w:rsidRDefault="00E8209B" w:rsidP="00BD279D">
      <w:pPr>
        <w:spacing w:after="0" w:line="240" w:lineRule="auto"/>
        <w:rPr>
          <w:rFonts w:ascii="Times New Roman" w:eastAsia="Times New Roman" w:hAnsi="Times New Roman" w:cs="Times New Roman"/>
          <w:b/>
          <w:bCs/>
          <w:color w:val="000000"/>
          <w:kern w:val="0"/>
          <w14:ligatures w14:val="none"/>
        </w:rPr>
      </w:pPr>
      <w:r w:rsidRPr="00A20F0D">
        <w:rPr>
          <w:rFonts w:ascii="Times New Roman" w:eastAsia="Times New Roman" w:hAnsi="Times New Roman" w:cs="Times New Roman"/>
          <w:b/>
          <w:bCs/>
          <w:color w:val="000000"/>
          <w:kern w:val="0"/>
          <w14:ligatures w14:val="none"/>
        </w:rPr>
        <w:t xml:space="preserve">Prioritize </w:t>
      </w:r>
      <w:r w:rsidR="00B135BE" w:rsidRPr="00A20F0D">
        <w:rPr>
          <w:rFonts w:ascii="Times New Roman" w:eastAsia="Times New Roman" w:hAnsi="Times New Roman" w:cs="Times New Roman"/>
          <w:b/>
          <w:bCs/>
          <w:color w:val="000000"/>
          <w:kern w:val="0"/>
          <w14:ligatures w14:val="none"/>
        </w:rPr>
        <w:t xml:space="preserve">Embodied Carbon </w:t>
      </w:r>
      <w:r w:rsidRPr="00A20F0D">
        <w:rPr>
          <w:rFonts w:ascii="Times New Roman" w:eastAsia="Times New Roman" w:hAnsi="Times New Roman" w:cs="Times New Roman"/>
          <w:b/>
          <w:bCs/>
          <w:color w:val="000000"/>
          <w:kern w:val="0"/>
          <w14:ligatures w14:val="none"/>
        </w:rPr>
        <w:t xml:space="preserve">in </w:t>
      </w:r>
      <w:r w:rsidR="00B135BE" w:rsidRPr="00A20F0D">
        <w:rPr>
          <w:rFonts w:ascii="Times New Roman" w:eastAsia="Times New Roman" w:hAnsi="Times New Roman" w:cs="Times New Roman"/>
          <w:b/>
          <w:bCs/>
          <w:color w:val="000000"/>
          <w:kern w:val="0"/>
          <w14:ligatures w14:val="none"/>
        </w:rPr>
        <w:t>Scope 3 Reporting</w:t>
      </w:r>
    </w:p>
    <w:p w14:paraId="73E6A1DE" w14:textId="77777777" w:rsidR="00B135BE" w:rsidRPr="00A20F0D" w:rsidRDefault="00B135BE" w:rsidP="00BD279D">
      <w:pPr>
        <w:spacing w:after="0" w:line="240" w:lineRule="auto"/>
        <w:rPr>
          <w:rFonts w:ascii="Times New Roman" w:eastAsia="Times New Roman" w:hAnsi="Times New Roman" w:cs="Times New Roman"/>
          <w:color w:val="000000"/>
          <w:kern w:val="0"/>
          <w14:ligatures w14:val="none"/>
        </w:rPr>
      </w:pPr>
    </w:p>
    <w:p w14:paraId="6EBEFE9A" w14:textId="4F187DDB" w:rsidR="007D3FD7" w:rsidRPr="00A20F0D" w:rsidRDefault="000C171B" w:rsidP="00BD279D">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Embodied carbon</w:t>
      </w:r>
      <w:r w:rsidR="00964171" w:rsidRPr="00A20F0D">
        <w:rPr>
          <w:rFonts w:ascii="Times New Roman" w:eastAsia="Times New Roman" w:hAnsi="Times New Roman" w:cs="Times New Roman"/>
          <w:color w:val="000000"/>
          <w:kern w:val="0"/>
          <w14:ligatures w14:val="none"/>
        </w:rPr>
        <w:t xml:space="preserve"> in building materials</w:t>
      </w:r>
      <w:r w:rsidRPr="00A20F0D">
        <w:rPr>
          <w:rFonts w:ascii="Times New Roman" w:eastAsia="Times New Roman" w:hAnsi="Times New Roman" w:cs="Times New Roman"/>
          <w:color w:val="000000"/>
          <w:kern w:val="0"/>
          <w14:ligatures w14:val="none"/>
        </w:rPr>
        <w:t xml:space="preserve"> is an important source of Scope 3 emissions for CARB to prioritize in its rulemaking</w:t>
      </w:r>
      <w:r w:rsidR="00233E3B" w:rsidRPr="00A20F0D">
        <w:rPr>
          <w:rFonts w:ascii="Times New Roman" w:eastAsia="Times New Roman" w:hAnsi="Times New Roman" w:cs="Times New Roman"/>
          <w:color w:val="000000"/>
          <w:kern w:val="0"/>
          <w14:ligatures w14:val="none"/>
        </w:rPr>
        <w:t>. For certain sectors subject to SB 253 regulations – specifically construction, manufacturing, real estate, and heavy industry sectors – e</w:t>
      </w:r>
      <w:r w:rsidR="00B135BE" w:rsidRPr="00A20F0D">
        <w:rPr>
          <w:rFonts w:ascii="Times New Roman" w:eastAsia="Times New Roman" w:hAnsi="Times New Roman" w:cs="Times New Roman"/>
          <w:color w:val="000000"/>
          <w:kern w:val="0"/>
          <w14:ligatures w14:val="none"/>
        </w:rPr>
        <w:t xml:space="preserve">mbodied carbon represents </w:t>
      </w:r>
      <w:r w:rsidRPr="00A20F0D">
        <w:rPr>
          <w:rFonts w:ascii="Times New Roman" w:eastAsia="Times New Roman" w:hAnsi="Times New Roman" w:cs="Times New Roman"/>
          <w:color w:val="000000"/>
          <w:kern w:val="0"/>
          <w14:ligatures w14:val="none"/>
        </w:rPr>
        <w:t xml:space="preserve">a </w:t>
      </w:r>
      <w:r w:rsidR="00B135BE" w:rsidRPr="00A20F0D">
        <w:rPr>
          <w:rFonts w:ascii="Times New Roman" w:eastAsia="Times New Roman" w:hAnsi="Times New Roman" w:cs="Times New Roman"/>
          <w:color w:val="000000"/>
          <w:kern w:val="0"/>
          <w14:ligatures w14:val="none"/>
        </w:rPr>
        <w:t xml:space="preserve">significant source of </w:t>
      </w:r>
      <w:r w:rsidR="00801E90" w:rsidRPr="00A20F0D">
        <w:rPr>
          <w:rFonts w:ascii="Times New Roman" w:eastAsia="Times New Roman" w:hAnsi="Times New Roman" w:cs="Times New Roman"/>
          <w:color w:val="000000"/>
          <w:kern w:val="0"/>
          <w14:ligatures w14:val="none"/>
        </w:rPr>
        <w:t xml:space="preserve">Scope </w:t>
      </w:r>
      <w:r w:rsidR="00B135BE" w:rsidRPr="00A20F0D">
        <w:rPr>
          <w:rFonts w:ascii="Times New Roman" w:eastAsia="Times New Roman" w:hAnsi="Times New Roman" w:cs="Times New Roman"/>
          <w:color w:val="000000"/>
          <w:kern w:val="0"/>
          <w14:ligatures w14:val="none"/>
        </w:rPr>
        <w:t>3</w:t>
      </w:r>
      <w:r w:rsidR="000E385C">
        <w:rPr>
          <w:rFonts w:ascii="Times New Roman" w:eastAsia="Times New Roman" w:hAnsi="Times New Roman" w:cs="Times New Roman"/>
          <w:color w:val="000000"/>
          <w:kern w:val="0"/>
          <w14:ligatures w14:val="none"/>
        </w:rPr>
        <w:t xml:space="preserve"> emissions</w:t>
      </w:r>
      <w:r w:rsidR="00233E3B" w:rsidRPr="00A20F0D">
        <w:rPr>
          <w:rFonts w:ascii="Times New Roman" w:eastAsia="Times New Roman" w:hAnsi="Times New Roman" w:cs="Times New Roman"/>
          <w:color w:val="000000"/>
          <w:kern w:val="0"/>
          <w14:ligatures w14:val="none"/>
        </w:rPr>
        <w:t xml:space="preserve">. </w:t>
      </w:r>
      <w:r w:rsidRPr="00A20F0D">
        <w:rPr>
          <w:rFonts w:ascii="Times New Roman" w:eastAsia="Times New Roman" w:hAnsi="Times New Roman" w:cs="Times New Roman"/>
          <w:color w:val="000000"/>
          <w:kern w:val="0"/>
          <w14:ligatures w14:val="none"/>
        </w:rPr>
        <w:t>CARB is currently developing embodied carbon regulations pursuant to AB 2446 and AB 43</w:t>
      </w:r>
      <w:r w:rsidR="005A287C" w:rsidRPr="00A20F0D">
        <w:rPr>
          <w:rFonts w:ascii="Times New Roman" w:eastAsia="Times New Roman" w:hAnsi="Times New Roman" w:cs="Times New Roman"/>
          <w:color w:val="000000"/>
          <w:kern w:val="0"/>
          <w14:ligatures w14:val="none"/>
        </w:rPr>
        <w:t xml:space="preserve"> that will tentatively require mandatory reporting among covered projects and building materials beginning in 2027</w:t>
      </w:r>
      <w:r w:rsidR="00B135BE" w:rsidRPr="00A20F0D">
        <w:rPr>
          <w:rFonts w:ascii="Times New Roman" w:eastAsia="Times New Roman" w:hAnsi="Times New Roman" w:cs="Times New Roman"/>
          <w:color w:val="000000"/>
          <w:kern w:val="0"/>
          <w14:ligatures w14:val="none"/>
        </w:rPr>
        <w:t>.</w:t>
      </w:r>
      <w:r w:rsidR="005A287C" w:rsidRPr="00A20F0D">
        <w:rPr>
          <w:rStyle w:val="FootnoteReference"/>
          <w:rFonts w:ascii="Times New Roman" w:eastAsia="Times New Roman" w:hAnsi="Times New Roman" w:cs="Times New Roman"/>
          <w:color w:val="000000"/>
          <w:kern w:val="0"/>
          <w14:ligatures w14:val="none"/>
        </w:rPr>
        <w:footnoteReference w:id="2"/>
      </w:r>
      <w:r w:rsidR="00B135BE" w:rsidRPr="00A20F0D">
        <w:rPr>
          <w:rFonts w:ascii="Times New Roman" w:eastAsia="Times New Roman" w:hAnsi="Times New Roman" w:cs="Times New Roman"/>
          <w:color w:val="000000"/>
          <w:kern w:val="0"/>
          <w14:ligatures w14:val="none"/>
        </w:rPr>
        <w:t xml:space="preserve"> </w:t>
      </w:r>
      <w:r w:rsidR="00F46F63" w:rsidRPr="00A20F0D">
        <w:rPr>
          <w:rFonts w:ascii="Times New Roman" w:eastAsia="Times New Roman" w:hAnsi="Times New Roman" w:cs="Times New Roman"/>
          <w:color w:val="000000"/>
          <w:kern w:val="0"/>
          <w14:ligatures w14:val="none"/>
        </w:rPr>
        <w:t>Explicitly addressing embodied carbon in Scope 3 emission</w:t>
      </w:r>
      <w:r w:rsidR="005A287C" w:rsidRPr="00A20F0D">
        <w:rPr>
          <w:rFonts w:ascii="Times New Roman" w:eastAsia="Times New Roman" w:hAnsi="Times New Roman" w:cs="Times New Roman"/>
          <w:color w:val="000000"/>
          <w:kern w:val="0"/>
          <w14:ligatures w14:val="none"/>
        </w:rPr>
        <w:t>s and prioritizing it for Scope 3 reporting in 2027</w:t>
      </w:r>
      <w:r w:rsidR="00F46F63" w:rsidRPr="00A20F0D">
        <w:rPr>
          <w:rFonts w:ascii="Times New Roman" w:eastAsia="Times New Roman" w:hAnsi="Times New Roman" w:cs="Times New Roman"/>
          <w:color w:val="000000"/>
          <w:kern w:val="0"/>
          <w14:ligatures w14:val="none"/>
        </w:rPr>
        <w:t xml:space="preserve"> </w:t>
      </w:r>
      <w:r w:rsidR="007D3FD7" w:rsidRPr="00A20F0D">
        <w:rPr>
          <w:rFonts w:ascii="Times New Roman" w:eastAsia="Times New Roman" w:hAnsi="Times New Roman" w:cs="Times New Roman"/>
          <w:color w:val="000000"/>
          <w:kern w:val="0"/>
          <w14:ligatures w14:val="none"/>
        </w:rPr>
        <w:t>would</w:t>
      </w:r>
      <w:r w:rsidR="00F46F63" w:rsidRPr="00A20F0D">
        <w:rPr>
          <w:rFonts w:ascii="Times New Roman" w:eastAsia="Times New Roman" w:hAnsi="Times New Roman" w:cs="Times New Roman"/>
          <w:color w:val="000000"/>
          <w:kern w:val="0"/>
          <w14:ligatures w14:val="none"/>
        </w:rPr>
        <w:t xml:space="preserve"> </w:t>
      </w:r>
      <w:r w:rsidR="005A287C" w:rsidRPr="00A20F0D">
        <w:rPr>
          <w:rFonts w:ascii="Times New Roman" w:eastAsia="Times New Roman" w:hAnsi="Times New Roman" w:cs="Times New Roman"/>
          <w:color w:val="000000"/>
          <w:kern w:val="0"/>
          <w14:ligatures w14:val="none"/>
        </w:rPr>
        <w:t xml:space="preserve">align with CARB’s embodied carbon regulatory process and support </w:t>
      </w:r>
      <w:r w:rsidR="00F46F63" w:rsidRPr="00A20F0D">
        <w:rPr>
          <w:rFonts w:ascii="Times New Roman" w:eastAsia="Times New Roman" w:hAnsi="Times New Roman" w:cs="Times New Roman"/>
          <w:color w:val="000000"/>
          <w:kern w:val="0"/>
          <w14:ligatures w14:val="none"/>
        </w:rPr>
        <w:t xml:space="preserve">procurement of lower-carbon materials </w:t>
      </w:r>
      <w:r w:rsidR="005A287C" w:rsidRPr="00A20F0D">
        <w:rPr>
          <w:rFonts w:ascii="Times New Roman" w:eastAsia="Times New Roman" w:hAnsi="Times New Roman" w:cs="Times New Roman"/>
          <w:color w:val="000000"/>
          <w:kern w:val="0"/>
          <w14:ligatures w14:val="none"/>
        </w:rPr>
        <w:t xml:space="preserve">to help this important carbon abatement strategy materialize and </w:t>
      </w:r>
      <w:r w:rsidR="007D3FD7" w:rsidRPr="00A20F0D">
        <w:rPr>
          <w:rFonts w:ascii="Times New Roman" w:eastAsia="Times New Roman" w:hAnsi="Times New Roman" w:cs="Times New Roman"/>
          <w:color w:val="000000"/>
          <w:kern w:val="0"/>
          <w14:ligatures w14:val="none"/>
        </w:rPr>
        <w:t xml:space="preserve">meaningfully </w:t>
      </w:r>
      <w:r w:rsidR="00F46F63" w:rsidRPr="00A20F0D">
        <w:rPr>
          <w:rFonts w:ascii="Times New Roman" w:eastAsia="Times New Roman" w:hAnsi="Times New Roman" w:cs="Times New Roman"/>
          <w:color w:val="000000"/>
          <w:kern w:val="0"/>
          <w14:ligatures w14:val="none"/>
        </w:rPr>
        <w:t>scale</w:t>
      </w:r>
      <w:r w:rsidR="005A287C" w:rsidRPr="00A20F0D">
        <w:rPr>
          <w:rFonts w:ascii="Times New Roman" w:eastAsia="Times New Roman" w:hAnsi="Times New Roman" w:cs="Times New Roman"/>
          <w:color w:val="000000"/>
          <w:kern w:val="0"/>
          <w14:ligatures w14:val="none"/>
        </w:rPr>
        <w:t>, in line with the state’s statutory embodied carbon goals</w:t>
      </w:r>
      <w:r w:rsidR="00F46F63" w:rsidRPr="00A20F0D">
        <w:rPr>
          <w:rFonts w:ascii="Times New Roman" w:eastAsia="Times New Roman" w:hAnsi="Times New Roman" w:cs="Times New Roman"/>
          <w:color w:val="000000"/>
          <w:kern w:val="0"/>
          <w14:ligatures w14:val="none"/>
        </w:rPr>
        <w:t xml:space="preserve">. </w:t>
      </w:r>
    </w:p>
    <w:p w14:paraId="1EE42AF5" w14:textId="77777777" w:rsidR="00EF5B56" w:rsidRPr="00A20F0D" w:rsidRDefault="00EF5B56" w:rsidP="000D09C1">
      <w:pPr>
        <w:spacing w:after="0" w:line="240" w:lineRule="auto"/>
        <w:rPr>
          <w:rFonts w:ascii="Times New Roman" w:eastAsia="Times New Roman" w:hAnsi="Times New Roman" w:cs="Times New Roman"/>
          <w:color w:val="000000"/>
          <w:kern w:val="0"/>
          <w14:ligatures w14:val="none"/>
        </w:rPr>
      </w:pPr>
    </w:p>
    <w:p w14:paraId="775F5279" w14:textId="1607EC8F" w:rsidR="000D09C1" w:rsidRPr="00A20F0D" w:rsidRDefault="005E3114" w:rsidP="00657C75">
      <w:pPr>
        <w:spacing w:after="0" w:line="240" w:lineRule="auto"/>
        <w:rPr>
          <w:rFonts w:ascii="Times New Roman" w:eastAsia="Times New Roman" w:hAnsi="Times New Roman" w:cs="Times New Roman"/>
          <w:b/>
          <w:bCs/>
          <w:color w:val="000000"/>
          <w:kern w:val="0"/>
          <w14:ligatures w14:val="none"/>
        </w:rPr>
      </w:pPr>
      <w:r w:rsidRPr="00A20F0D">
        <w:rPr>
          <w:rFonts w:ascii="Times New Roman" w:eastAsia="Times New Roman" w:hAnsi="Times New Roman" w:cs="Times New Roman"/>
          <w:b/>
          <w:bCs/>
          <w:color w:val="000000"/>
          <w:kern w:val="0"/>
          <w14:ligatures w14:val="none"/>
        </w:rPr>
        <w:t>A</w:t>
      </w:r>
      <w:r w:rsidR="00EF5B56" w:rsidRPr="00A20F0D">
        <w:rPr>
          <w:rFonts w:ascii="Times New Roman" w:eastAsia="Times New Roman" w:hAnsi="Times New Roman" w:cs="Times New Roman"/>
          <w:b/>
          <w:bCs/>
          <w:color w:val="000000"/>
          <w:kern w:val="0"/>
          <w14:ligatures w14:val="none"/>
        </w:rPr>
        <w:t xml:space="preserve">dopt a </w:t>
      </w:r>
      <w:r w:rsidRPr="00A20F0D">
        <w:rPr>
          <w:rFonts w:ascii="Times New Roman" w:eastAsia="Times New Roman" w:hAnsi="Times New Roman" w:cs="Times New Roman"/>
          <w:b/>
          <w:bCs/>
          <w:color w:val="000000"/>
          <w:kern w:val="0"/>
          <w14:ligatures w14:val="none"/>
        </w:rPr>
        <w:t>S</w:t>
      </w:r>
      <w:r w:rsidR="00EF5B56" w:rsidRPr="00A20F0D">
        <w:rPr>
          <w:rFonts w:ascii="Times New Roman" w:eastAsia="Times New Roman" w:hAnsi="Times New Roman" w:cs="Times New Roman"/>
          <w:b/>
          <w:bCs/>
          <w:color w:val="000000"/>
          <w:kern w:val="0"/>
          <w14:ligatures w14:val="none"/>
        </w:rPr>
        <w:t>upplier-</w:t>
      </w:r>
      <w:r w:rsidRPr="00A20F0D">
        <w:rPr>
          <w:rFonts w:ascii="Times New Roman" w:eastAsia="Times New Roman" w:hAnsi="Times New Roman" w:cs="Times New Roman"/>
          <w:b/>
          <w:bCs/>
          <w:color w:val="000000"/>
          <w:kern w:val="0"/>
          <w14:ligatures w14:val="none"/>
        </w:rPr>
        <w:t>S</w:t>
      </w:r>
      <w:r w:rsidR="00EF5B56" w:rsidRPr="00A20F0D">
        <w:rPr>
          <w:rFonts w:ascii="Times New Roman" w:eastAsia="Times New Roman" w:hAnsi="Times New Roman" w:cs="Times New Roman"/>
          <w:b/>
          <w:bCs/>
          <w:color w:val="000000"/>
          <w:kern w:val="0"/>
          <w14:ligatures w14:val="none"/>
        </w:rPr>
        <w:t xml:space="preserve">pecific </w:t>
      </w:r>
      <w:r w:rsidRPr="00A20F0D">
        <w:rPr>
          <w:rFonts w:ascii="Times New Roman" w:eastAsia="Times New Roman" w:hAnsi="Times New Roman" w:cs="Times New Roman"/>
          <w:b/>
          <w:bCs/>
          <w:color w:val="000000"/>
          <w:kern w:val="0"/>
          <w14:ligatures w14:val="none"/>
        </w:rPr>
        <w:t>A</w:t>
      </w:r>
      <w:r w:rsidR="00EF5B56" w:rsidRPr="00A20F0D">
        <w:rPr>
          <w:rFonts w:ascii="Times New Roman" w:eastAsia="Times New Roman" w:hAnsi="Times New Roman" w:cs="Times New Roman"/>
          <w:b/>
          <w:bCs/>
          <w:color w:val="000000"/>
          <w:kern w:val="0"/>
          <w14:ligatures w14:val="none"/>
        </w:rPr>
        <w:t xml:space="preserve">ccounting </w:t>
      </w:r>
      <w:r w:rsidRPr="00A20F0D">
        <w:rPr>
          <w:rFonts w:ascii="Times New Roman" w:eastAsia="Times New Roman" w:hAnsi="Times New Roman" w:cs="Times New Roman"/>
          <w:b/>
          <w:bCs/>
          <w:color w:val="000000"/>
          <w:kern w:val="0"/>
          <w14:ligatures w14:val="none"/>
        </w:rPr>
        <w:t>M</w:t>
      </w:r>
      <w:r w:rsidR="00EF5B56" w:rsidRPr="00A20F0D">
        <w:rPr>
          <w:rFonts w:ascii="Times New Roman" w:eastAsia="Times New Roman" w:hAnsi="Times New Roman" w:cs="Times New Roman"/>
          <w:b/>
          <w:bCs/>
          <w:color w:val="000000"/>
          <w:kern w:val="0"/>
          <w14:ligatures w14:val="none"/>
        </w:rPr>
        <w:t>ethod</w:t>
      </w:r>
      <w:r w:rsidRPr="00A20F0D">
        <w:rPr>
          <w:rFonts w:ascii="Times New Roman" w:eastAsia="Times New Roman" w:hAnsi="Times New Roman" w:cs="Times New Roman"/>
          <w:b/>
          <w:bCs/>
          <w:color w:val="000000"/>
          <w:kern w:val="0"/>
          <w14:ligatures w14:val="none"/>
        </w:rPr>
        <w:t xml:space="preserve"> for Embodied Carbon Reporting</w:t>
      </w:r>
    </w:p>
    <w:p w14:paraId="19BF6F83" w14:textId="77777777" w:rsidR="00EF5B56" w:rsidRPr="00A20F0D" w:rsidRDefault="00EF5B56" w:rsidP="00554DA3">
      <w:pPr>
        <w:spacing w:after="0" w:line="240" w:lineRule="auto"/>
        <w:rPr>
          <w:rFonts w:ascii="Times New Roman" w:eastAsia="Times New Roman" w:hAnsi="Times New Roman" w:cs="Times New Roman"/>
          <w:b/>
          <w:bCs/>
          <w:color w:val="000000"/>
          <w:kern w:val="0"/>
          <w14:ligatures w14:val="none"/>
        </w:rPr>
      </w:pPr>
    </w:p>
    <w:p w14:paraId="766361ED" w14:textId="35485E73" w:rsidR="00B66421" w:rsidRPr="00A20F0D" w:rsidRDefault="007D3FD7" w:rsidP="00554DA3">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For Blue Planet</w:t>
      </w:r>
      <w:r w:rsidR="000D09C1" w:rsidRPr="00A20F0D">
        <w:rPr>
          <w:rFonts w:ascii="Times New Roman" w:eastAsia="Times New Roman" w:hAnsi="Times New Roman" w:cs="Times New Roman"/>
          <w:color w:val="000000"/>
          <w:kern w:val="0"/>
          <w14:ligatures w14:val="none"/>
        </w:rPr>
        <w:t>,</w:t>
      </w:r>
      <w:r w:rsidRPr="00A20F0D">
        <w:rPr>
          <w:rFonts w:ascii="Times New Roman" w:eastAsia="Times New Roman" w:hAnsi="Times New Roman" w:cs="Times New Roman"/>
          <w:color w:val="000000"/>
          <w:kern w:val="0"/>
          <w14:ligatures w14:val="none"/>
        </w:rPr>
        <w:t xml:space="preserve"> and </w:t>
      </w:r>
      <w:r w:rsidR="000D09C1" w:rsidRPr="00A20F0D">
        <w:rPr>
          <w:rFonts w:ascii="Times New Roman" w:eastAsia="Times New Roman" w:hAnsi="Times New Roman" w:cs="Times New Roman"/>
          <w:color w:val="000000"/>
          <w:kern w:val="0"/>
          <w14:ligatures w14:val="none"/>
        </w:rPr>
        <w:t>the wider</w:t>
      </w:r>
      <w:r w:rsidRPr="00A20F0D">
        <w:rPr>
          <w:rFonts w:ascii="Times New Roman" w:eastAsia="Times New Roman" w:hAnsi="Times New Roman" w:cs="Times New Roman"/>
          <w:color w:val="000000"/>
          <w:kern w:val="0"/>
          <w14:ligatures w14:val="none"/>
        </w:rPr>
        <w:t xml:space="preserve"> aggregate and </w:t>
      </w:r>
      <w:r w:rsidR="005E3114" w:rsidRPr="00A20F0D">
        <w:rPr>
          <w:rFonts w:ascii="Times New Roman" w:eastAsia="Times New Roman" w:hAnsi="Times New Roman" w:cs="Times New Roman"/>
          <w:color w:val="000000"/>
          <w:kern w:val="0"/>
          <w14:ligatures w14:val="none"/>
        </w:rPr>
        <w:t xml:space="preserve">building materials </w:t>
      </w:r>
      <w:r w:rsidRPr="00A20F0D">
        <w:rPr>
          <w:rFonts w:ascii="Times New Roman" w:eastAsia="Times New Roman" w:hAnsi="Times New Roman" w:cs="Times New Roman"/>
          <w:color w:val="000000"/>
          <w:kern w:val="0"/>
          <w14:ligatures w14:val="none"/>
        </w:rPr>
        <w:t xml:space="preserve">industries, </w:t>
      </w:r>
      <w:r w:rsidR="00EF5B56" w:rsidRPr="00A20F0D">
        <w:rPr>
          <w:rFonts w:ascii="Times New Roman" w:eastAsia="Times New Roman" w:hAnsi="Times New Roman" w:cs="Times New Roman"/>
          <w:color w:val="000000"/>
          <w:kern w:val="0"/>
          <w14:ligatures w14:val="none"/>
        </w:rPr>
        <w:t>supplier</w:t>
      </w:r>
      <w:r w:rsidRPr="00A20F0D">
        <w:rPr>
          <w:rFonts w:ascii="Times New Roman" w:eastAsia="Times New Roman" w:hAnsi="Times New Roman" w:cs="Times New Roman"/>
          <w:color w:val="000000"/>
          <w:kern w:val="0"/>
          <w14:ligatures w14:val="none"/>
        </w:rPr>
        <w:t xml:space="preserve">-level </w:t>
      </w:r>
      <w:r w:rsidR="000D09C1" w:rsidRPr="00A20F0D">
        <w:rPr>
          <w:rFonts w:ascii="Times New Roman" w:eastAsia="Times New Roman" w:hAnsi="Times New Roman" w:cs="Times New Roman"/>
          <w:color w:val="000000"/>
          <w:kern w:val="0"/>
          <w14:ligatures w14:val="none"/>
        </w:rPr>
        <w:t xml:space="preserve">accounting </w:t>
      </w:r>
      <w:r w:rsidR="006327AB" w:rsidRPr="00A20F0D">
        <w:rPr>
          <w:rFonts w:ascii="Times New Roman" w:eastAsia="Times New Roman" w:hAnsi="Times New Roman" w:cs="Times New Roman"/>
          <w:color w:val="000000"/>
          <w:kern w:val="0"/>
          <w14:ligatures w14:val="none"/>
        </w:rPr>
        <w:t xml:space="preserve">offers </w:t>
      </w:r>
      <w:r w:rsidR="000D09C1" w:rsidRPr="00A20F0D">
        <w:rPr>
          <w:rFonts w:ascii="Times New Roman" w:eastAsia="Times New Roman" w:hAnsi="Times New Roman" w:cs="Times New Roman"/>
          <w:color w:val="000000"/>
          <w:kern w:val="0"/>
          <w14:ligatures w14:val="none"/>
        </w:rPr>
        <w:t xml:space="preserve">more accurate Scope 3 data than spend-based </w:t>
      </w:r>
      <w:r w:rsidR="00D044A5">
        <w:rPr>
          <w:rFonts w:ascii="Times New Roman" w:eastAsia="Times New Roman" w:hAnsi="Times New Roman" w:cs="Times New Roman"/>
          <w:color w:val="000000"/>
          <w:kern w:val="0"/>
          <w14:ligatures w14:val="none"/>
        </w:rPr>
        <w:t xml:space="preserve">or activity-based </w:t>
      </w:r>
      <w:r w:rsidR="000D09C1" w:rsidRPr="00A20F0D">
        <w:rPr>
          <w:rFonts w:ascii="Times New Roman" w:eastAsia="Times New Roman" w:hAnsi="Times New Roman" w:cs="Times New Roman"/>
          <w:color w:val="000000"/>
          <w:kern w:val="0"/>
          <w14:ligatures w14:val="none"/>
        </w:rPr>
        <w:t>proxies.</w:t>
      </w:r>
      <w:r w:rsidR="005E3114" w:rsidRPr="00A20F0D">
        <w:rPr>
          <w:rFonts w:ascii="Times New Roman" w:eastAsia="Times New Roman" w:hAnsi="Times New Roman" w:cs="Times New Roman"/>
          <w:color w:val="000000"/>
          <w:kern w:val="0"/>
          <w14:ligatures w14:val="none"/>
        </w:rPr>
        <w:t xml:space="preserve"> It also directly reflects</w:t>
      </w:r>
      <w:r w:rsidR="00902176" w:rsidRPr="00A20F0D">
        <w:rPr>
          <w:rFonts w:ascii="Times New Roman" w:eastAsia="Times New Roman" w:hAnsi="Times New Roman" w:cs="Times New Roman"/>
          <w:color w:val="000000"/>
          <w:kern w:val="0"/>
          <w14:ligatures w14:val="none"/>
        </w:rPr>
        <w:t xml:space="preserve"> – </w:t>
      </w:r>
      <w:r w:rsidR="005E3114" w:rsidRPr="00A20F0D">
        <w:rPr>
          <w:rFonts w:ascii="Times New Roman" w:eastAsia="Times New Roman" w:hAnsi="Times New Roman" w:cs="Times New Roman"/>
          <w:color w:val="000000"/>
          <w:kern w:val="0"/>
          <w14:ligatures w14:val="none"/>
        </w:rPr>
        <w:t xml:space="preserve">and therefore, incentivizes – investments in low carbon building materials, which </w:t>
      </w:r>
      <w:r w:rsidR="00902176" w:rsidRPr="00A20F0D">
        <w:rPr>
          <w:rFonts w:ascii="Times New Roman" w:eastAsia="Times New Roman" w:hAnsi="Times New Roman" w:cs="Times New Roman"/>
          <w:color w:val="000000"/>
          <w:kern w:val="0"/>
          <w14:ligatures w14:val="none"/>
        </w:rPr>
        <w:t>can</w:t>
      </w:r>
      <w:r w:rsidR="005E3114" w:rsidRPr="00A20F0D">
        <w:rPr>
          <w:rFonts w:ascii="Times New Roman" w:eastAsia="Times New Roman" w:hAnsi="Times New Roman" w:cs="Times New Roman"/>
          <w:color w:val="000000"/>
          <w:kern w:val="0"/>
          <w14:ligatures w14:val="none"/>
        </w:rPr>
        <w:t xml:space="preserve"> accelerate project development, use of low carbon building materials and GHG reductions</w:t>
      </w:r>
      <w:r w:rsidR="00964171" w:rsidRPr="00A20F0D">
        <w:rPr>
          <w:rFonts w:ascii="Times New Roman" w:eastAsia="Times New Roman" w:hAnsi="Times New Roman" w:cs="Times New Roman"/>
          <w:color w:val="000000"/>
          <w:kern w:val="0"/>
          <w14:ligatures w14:val="none"/>
        </w:rPr>
        <w:t>,</w:t>
      </w:r>
      <w:r w:rsidR="005E3114" w:rsidRPr="00A20F0D">
        <w:rPr>
          <w:rFonts w:ascii="Times New Roman" w:eastAsia="Times New Roman" w:hAnsi="Times New Roman" w:cs="Times New Roman"/>
          <w:color w:val="000000"/>
          <w:kern w:val="0"/>
          <w14:ligatures w14:val="none"/>
        </w:rPr>
        <w:t xml:space="preserve"> and progress towards California’s embodied carbon targets</w:t>
      </w:r>
      <w:r w:rsidR="00964171" w:rsidRPr="00A20F0D">
        <w:rPr>
          <w:rFonts w:ascii="Times New Roman" w:eastAsia="Times New Roman" w:hAnsi="Times New Roman" w:cs="Times New Roman"/>
          <w:color w:val="000000"/>
          <w:kern w:val="0"/>
          <w14:ligatures w14:val="none"/>
        </w:rPr>
        <w:t xml:space="preserve">. Spend-based and activity-based reporting frameworks mute the </w:t>
      </w:r>
      <w:r w:rsidR="005E3114" w:rsidRPr="00A20F0D">
        <w:rPr>
          <w:rFonts w:ascii="Times New Roman" w:eastAsia="Times New Roman" w:hAnsi="Times New Roman" w:cs="Times New Roman"/>
          <w:color w:val="000000"/>
          <w:kern w:val="0"/>
          <w14:ligatures w14:val="none"/>
        </w:rPr>
        <w:t xml:space="preserve">market signal </w:t>
      </w:r>
      <w:r w:rsidR="00964171" w:rsidRPr="00A20F0D">
        <w:rPr>
          <w:rFonts w:ascii="Times New Roman" w:eastAsia="Times New Roman" w:hAnsi="Times New Roman" w:cs="Times New Roman"/>
          <w:color w:val="000000"/>
          <w:kern w:val="0"/>
          <w14:ligatures w14:val="none"/>
        </w:rPr>
        <w:t xml:space="preserve">for utilizing emerging technologies and strategies, </w:t>
      </w:r>
      <w:r w:rsidR="00902176" w:rsidRPr="00A20F0D">
        <w:rPr>
          <w:rFonts w:ascii="Times New Roman" w:eastAsia="Times New Roman" w:hAnsi="Times New Roman" w:cs="Times New Roman"/>
          <w:color w:val="000000"/>
          <w:kern w:val="0"/>
          <w14:ligatures w14:val="none"/>
        </w:rPr>
        <w:t>hindering</w:t>
      </w:r>
      <w:r w:rsidR="00964171" w:rsidRPr="00A20F0D">
        <w:rPr>
          <w:rFonts w:ascii="Times New Roman" w:eastAsia="Times New Roman" w:hAnsi="Times New Roman" w:cs="Times New Roman"/>
          <w:color w:val="000000"/>
          <w:kern w:val="0"/>
          <w14:ligatures w14:val="none"/>
        </w:rPr>
        <w:t xml:space="preserve"> progress towards reducing embodied carbon in building materials.</w:t>
      </w:r>
    </w:p>
    <w:p w14:paraId="155E46C5" w14:textId="77777777" w:rsidR="00B66421" w:rsidRPr="00A20F0D" w:rsidRDefault="00B66421" w:rsidP="00554DA3">
      <w:pPr>
        <w:spacing w:after="0" w:line="240" w:lineRule="auto"/>
        <w:rPr>
          <w:rFonts w:ascii="Times New Roman" w:eastAsia="Times New Roman" w:hAnsi="Times New Roman" w:cs="Times New Roman"/>
          <w:color w:val="000000"/>
          <w:kern w:val="0"/>
          <w14:ligatures w14:val="none"/>
        </w:rPr>
      </w:pPr>
    </w:p>
    <w:p w14:paraId="347004D1" w14:textId="25D4910C" w:rsidR="00E8655E" w:rsidRPr="00A20F0D" w:rsidRDefault="00B66421" w:rsidP="00B66421">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 xml:space="preserve">CARB should explicitly </w:t>
      </w:r>
      <w:r w:rsidR="00902176" w:rsidRPr="00A20F0D">
        <w:rPr>
          <w:rFonts w:ascii="Times New Roman" w:eastAsia="Times New Roman" w:hAnsi="Times New Roman" w:cs="Times New Roman"/>
          <w:color w:val="000000"/>
          <w:kern w:val="0"/>
          <w14:ligatures w14:val="none"/>
        </w:rPr>
        <w:t>prefer</w:t>
      </w:r>
      <w:r w:rsidRPr="00A20F0D">
        <w:rPr>
          <w:rFonts w:ascii="Times New Roman" w:eastAsia="Times New Roman" w:hAnsi="Times New Roman" w:cs="Times New Roman"/>
          <w:color w:val="000000"/>
          <w:kern w:val="0"/>
          <w14:ligatures w14:val="none"/>
        </w:rPr>
        <w:t xml:space="preserve"> supplier-level accounting for construction materials under Categories 1 and 2, rather than </w:t>
      </w:r>
      <w:r w:rsidR="00D044A5">
        <w:rPr>
          <w:rFonts w:ascii="Times New Roman" w:eastAsia="Times New Roman" w:hAnsi="Times New Roman" w:cs="Times New Roman"/>
          <w:color w:val="000000"/>
          <w:kern w:val="0"/>
          <w14:ligatures w14:val="none"/>
        </w:rPr>
        <w:t xml:space="preserve">defaulting to </w:t>
      </w:r>
      <w:r w:rsidRPr="00A20F0D">
        <w:rPr>
          <w:rFonts w:ascii="Times New Roman" w:eastAsia="Times New Roman" w:hAnsi="Times New Roman" w:cs="Times New Roman"/>
          <w:color w:val="000000"/>
          <w:kern w:val="0"/>
          <w14:ligatures w14:val="none"/>
        </w:rPr>
        <w:t xml:space="preserve">spend-based </w:t>
      </w:r>
      <w:r w:rsidR="00D044A5">
        <w:rPr>
          <w:rFonts w:ascii="Times New Roman" w:eastAsia="Times New Roman" w:hAnsi="Times New Roman" w:cs="Times New Roman"/>
          <w:color w:val="000000"/>
          <w:kern w:val="0"/>
          <w14:ligatures w14:val="none"/>
        </w:rPr>
        <w:t xml:space="preserve">or activity-based </w:t>
      </w:r>
      <w:r w:rsidRPr="00A20F0D">
        <w:rPr>
          <w:rFonts w:ascii="Times New Roman" w:eastAsia="Times New Roman" w:hAnsi="Times New Roman" w:cs="Times New Roman"/>
          <w:color w:val="000000"/>
          <w:kern w:val="0"/>
          <w14:ligatures w14:val="none"/>
        </w:rPr>
        <w:t xml:space="preserve">proxies. </w:t>
      </w:r>
      <w:r w:rsidR="00902176" w:rsidRPr="00A20F0D">
        <w:rPr>
          <w:rFonts w:ascii="Times New Roman" w:eastAsia="Times New Roman" w:hAnsi="Times New Roman" w:cs="Times New Roman"/>
          <w:color w:val="000000"/>
          <w:kern w:val="0"/>
          <w14:ligatures w14:val="none"/>
        </w:rPr>
        <w:t>Both approaches fall short for construction materials in ways that systematically undervalue the climate benefit of low-carbon alternatives.</w:t>
      </w:r>
    </w:p>
    <w:p w14:paraId="3159312B" w14:textId="77777777" w:rsidR="00E8655E" w:rsidRPr="00A20F0D" w:rsidRDefault="00E8655E" w:rsidP="00B66421">
      <w:pPr>
        <w:spacing w:after="0" w:line="240" w:lineRule="auto"/>
        <w:rPr>
          <w:rFonts w:ascii="Times New Roman" w:eastAsia="Times New Roman" w:hAnsi="Times New Roman" w:cs="Times New Roman"/>
          <w:color w:val="000000"/>
          <w:kern w:val="0"/>
          <w14:ligatures w14:val="none"/>
        </w:rPr>
      </w:pPr>
    </w:p>
    <w:p w14:paraId="66F76A41" w14:textId="77777777" w:rsidR="00E8655E" w:rsidRPr="00A20F0D" w:rsidRDefault="00E8655E" w:rsidP="00B66421">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Spend-based accounting calculates Scope 3 emissions by multiplying the dollar value of purchased materials by an average industry emission factor. This is a particularly</w:t>
      </w:r>
      <w:r w:rsidR="00B66421" w:rsidRPr="00A20F0D">
        <w:rPr>
          <w:rFonts w:ascii="Times New Roman" w:eastAsia="Times New Roman" w:hAnsi="Times New Roman" w:cs="Times New Roman"/>
          <w:color w:val="000000"/>
          <w:kern w:val="0"/>
          <w14:ligatures w14:val="none"/>
        </w:rPr>
        <w:t xml:space="preserve"> poor proxy for carbon intensity </w:t>
      </w:r>
      <w:r w:rsidRPr="00A20F0D">
        <w:rPr>
          <w:rFonts w:ascii="Times New Roman" w:eastAsia="Times New Roman" w:hAnsi="Times New Roman" w:cs="Times New Roman"/>
          <w:color w:val="000000"/>
          <w:kern w:val="0"/>
          <w14:ligatures w14:val="none"/>
        </w:rPr>
        <w:t>of</w:t>
      </w:r>
      <w:r w:rsidR="00B66421" w:rsidRPr="00A20F0D">
        <w:rPr>
          <w:rFonts w:ascii="Times New Roman" w:eastAsia="Times New Roman" w:hAnsi="Times New Roman" w:cs="Times New Roman"/>
          <w:color w:val="000000"/>
          <w:kern w:val="0"/>
          <w14:ligatures w14:val="none"/>
        </w:rPr>
        <w:t xml:space="preserve"> construction materials</w:t>
      </w:r>
      <w:r w:rsidRPr="00A20F0D">
        <w:rPr>
          <w:rFonts w:ascii="Times New Roman" w:eastAsia="Times New Roman" w:hAnsi="Times New Roman" w:cs="Times New Roman"/>
          <w:color w:val="000000"/>
          <w:kern w:val="0"/>
          <w14:ligatures w14:val="none"/>
        </w:rPr>
        <w:t xml:space="preserve"> because a ton of Blue Planet’s carbon-sequestering aggregate and a ton of conventional aggregate may cost nearly the same, despite</w:t>
      </w:r>
      <w:r w:rsidR="00B66421" w:rsidRPr="00A20F0D">
        <w:rPr>
          <w:rFonts w:ascii="Times New Roman" w:eastAsia="Times New Roman" w:hAnsi="Times New Roman" w:cs="Times New Roman"/>
          <w:color w:val="000000"/>
          <w:kern w:val="0"/>
          <w14:ligatures w14:val="none"/>
        </w:rPr>
        <w:t xml:space="preserve"> dramatically different embodied carbon profiles. </w:t>
      </w:r>
      <w:r w:rsidRPr="00A20F0D">
        <w:rPr>
          <w:rFonts w:ascii="Times New Roman" w:eastAsia="Times New Roman" w:hAnsi="Times New Roman" w:cs="Times New Roman"/>
          <w:color w:val="000000"/>
          <w:kern w:val="0"/>
          <w14:ligatures w14:val="none"/>
        </w:rPr>
        <w:t>Under a spend-based approach, a company has no clear incentive to procure carbon-negative aggregate, as they would report essentially the same Scope 3 emissions as a company that procures conventional aggregate. In short, s</w:t>
      </w:r>
      <w:r w:rsidR="00B66421" w:rsidRPr="00A20F0D">
        <w:rPr>
          <w:rFonts w:ascii="Times New Roman" w:eastAsia="Times New Roman" w:hAnsi="Times New Roman" w:cs="Times New Roman"/>
          <w:color w:val="000000"/>
          <w:kern w:val="0"/>
          <w14:ligatures w14:val="none"/>
        </w:rPr>
        <w:t xml:space="preserve">pend-based proxies </w:t>
      </w:r>
      <w:r w:rsidR="00B66421" w:rsidRPr="00A20F0D">
        <w:rPr>
          <w:rFonts w:ascii="Times New Roman" w:eastAsia="Times New Roman" w:hAnsi="Times New Roman" w:cs="Times New Roman"/>
          <w:color w:val="000000"/>
          <w:kern w:val="0"/>
          <w14:ligatures w14:val="none"/>
        </w:rPr>
        <w:lastRenderedPageBreak/>
        <w:t xml:space="preserve">eliminate any procurement incentive for lower-carbon alternatives and undermine the overarching goals of SB 253. </w:t>
      </w:r>
    </w:p>
    <w:p w14:paraId="66CDCB74" w14:textId="77777777" w:rsidR="00E8655E" w:rsidRPr="00A20F0D" w:rsidRDefault="00E8655E" w:rsidP="00B66421">
      <w:pPr>
        <w:spacing w:after="0" w:line="240" w:lineRule="auto"/>
        <w:rPr>
          <w:rFonts w:ascii="Times New Roman" w:eastAsia="Times New Roman" w:hAnsi="Times New Roman" w:cs="Times New Roman"/>
          <w:color w:val="000000"/>
          <w:kern w:val="0"/>
          <w14:ligatures w14:val="none"/>
        </w:rPr>
      </w:pPr>
    </w:p>
    <w:p w14:paraId="4A44D545" w14:textId="35C53D3C" w:rsidR="00E8655E" w:rsidRPr="00A20F0D" w:rsidRDefault="00E8655E" w:rsidP="00B66421">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 xml:space="preserve">Activity-based accounting improves on this by using physical quantities of materials (rather than dollar values), multiplied by an average industry emission factor. While this is an improvement on spend-based accounting, it still falls short for construction materials. Average industry emission factors for concrete and aggregate reflect the carbon intensity of the market writ large, which, in the case of construction materials, is dominated by conventional materials. This would significantly overstate the actual carbon footprint of Blue Planet’s aggregate and still fails to capture the carbon sequestration benefits, since average emission factors are not designed to account for carbon-negative products. A company purchasing Blue Planet’s aggregate would then report higher Scope 3 emissions than its procurement would warrant, working in opposition to the goals of SB 253. </w:t>
      </w:r>
    </w:p>
    <w:p w14:paraId="6FEB843E" w14:textId="77777777" w:rsidR="00E8655E" w:rsidRPr="00A20F0D" w:rsidRDefault="00E8655E" w:rsidP="00B66421">
      <w:pPr>
        <w:spacing w:after="0" w:line="240" w:lineRule="auto"/>
        <w:rPr>
          <w:rFonts w:ascii="Times New Roman" w:eastAsia="Times New Roman" w:hAnsi="Times New Roman" w:cs="Times New Roman"/>
          <w:color w:val="000000"/>
          <w:kern w:val="0"/>
          <w14:ligatures w14:val="none"/>
        </w:rPr>
      </w:pPr>
    </w:p>
    <w:p w14:paraId="7B6C5418" w14:textId="7E84284D" w:rsidR="00B66421" w:rsidRPr="00A20F0D" w:rsidRDefault="00B66421" w:rsidP="00B66421">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By contrast, supplier-specific accounting</w:t>
      </w:r>
      <w:r w:rsidR="00E8655E" w:rsidRPr="00A20F0D">
        <w:rPr>
          <w:rFonts w:ascii="Times New Roman" w:eastAsia="Times New Roman" w:hAnsi="Times New Roman" w:cs="Times New Roman"/>
          <w:color w:val="000000"/>
          <w:kern w:val="0"/>
          <w14:ligatures w14:val="none"/>
        </w:rPr>
        <w:t xml:space="preserve"> uses verified primary data from the actual supplier and product being procured. For a company purchasing Blue Planet’s aggregate, this means </w:t>
      </w:r>
      <w:r w:rsidR="00D044A5">
        <w:rPr>
          <w:rFonts w:ascii="Times New Roman" w:eastAsia="Times New Roman" w:hAnsi="Times New Roman" w:cs="Times New Roman"/>
          <w:color w:val="000000"/>
          <w:kern w:val="0"/>
          <w14:ligatures w14:val="none"/>
        </w:rPr>
        <w:t xml:space="preserve">that Scope 3 reporting would reflect </w:t>
      </w:r>
      <w:r w:rsidR="00E8655E" w:rsidRPr="00A20F0D">
        <w:rPr>
          <w:rFonts w:ascii="Times New Roman" w:eastAsia="Times New Roman" w:hAnsi="Times New Roman" w:cs="Times New Roman"/>
          <w:color w:val="000000"/>
          <w:kern w:val="0"/>
          <w14:ligatures w14:val="none"/>
        </w:rPr>
        <w:t xml:space="preserve">the </w:t>
      </w:r>
      <w:r w:rsidR="00D044A5">
        <w:rPr>
          <w:rFonts w:ascii="Times New Roman" w:eastAsia="Times New Roman" w:hAnsi="Times New Roman" w:cs="Times New Roman"/>
          <w:color w:val="000000"/>
          <w:kern w:val="0"/>
          <w14:ligatures w14:val="none"/>
        </w:rPr>
        <w:t xml:space="preserve">improved carbon intensity and </w:t>
      </w:r>
      <w:r w:rsidR="00E8655E" w:rsidRPr="00A20F0D">
        <w:rPr>
          <w:rFonts w:ascii="Times New Roman" w:eastAsia="Times New Roman" w:hAnsi="Times New Roman" w:cs="Times New Roman"/>
          <w:color w:val="000000"/>
          <w:kern w:val="0"/>
          <w14:ligatures w14:val="none"/>
        </w:rPr>
        <w:t>CO</w:t>
      </w:r>
      <w:r w:rsidR="00E8655E" w:rsidRPr="00A20F0D">
        <w:rPr>
          <w:rFonts w:ascii="Times New Roman" w:eastAsia="Times New Roman" w:hAnsi="Times New Roman" w:cs="Times New Roman"/>
          <w:color w:val="000000"/>
          <w:kern w:val="0"/>
          <w:vertAlign w:val="subscript"/>
          <w14:ligatures w14:val="none"/>
        </w:rPr>
        <w:t xml:space="preserve">2 </w:t>
      </w:r>
      <w:r w:rsidR="00E8655E" w:rsidRPr="00A20F0D">
        <w:rPr>
          <w:rFonts w:ascii="Times New Roman" w:eastAsia="Times New Roman" w:hAnsi="Times New Roman" w:cs="Times New Roman"/>
          <w:color w:val="000000"/>
          <w:kern w:val="0"/>
          <w14:ligatures w14:val="none"/>
        </w:rPr>
        <w:t xml:space="preserve">stored in </w:t>
      </w:r>
      <w:r w:rsidR="00D044A5">
        <w:rPr>
          <w:rFonts w:ascii="Times New Roman" w:eastAsia="Times New Roman" w:hAnsi="Times New Roman" w:cs="Times New Roman"/>
          <w:color w:val="000000"/>
          <w:kern w:val="0"/>
          <w14:ligatures w14:val="none"/>
        </w:rPr>
        <w:t>their building materials</w:t>
      </w:r>
      <w:r w:rsidR="00E8655E" w:rsidRPr="00A20F0D">
        <w:rPr>
          <w:rFonts w:ascii="Times New Roman" w:eastAsia="Times New Roman" w:hAnsi="Times New Roman" w:cs="Times New Roman"/>
          <w:color w:val="000000"/>
          <w:kern w:val="0"/>
          <w14:ligatures w14:val="none"/>
        </w:rPr>
        <w:t xml:space="preserve">. This accounting method would accurately capture the carbon difference between conventional and </w:t>
      </w:r>
      <w:r w:rsidR="00D044A5">
        <w:rPr>
          <w:rFonts w:ascii="Times New Roman" w:eastAsia="Times New Roman" w:hAnsi="Times New Roman" w:cs="Times New Roman"/>
          <w:color w:val="000000"/>
          <w:kern w:val="0"/>
          <w14:ligatures w14:val="none"/>
        </w:rPr>
        <w:t xml:space="preserve">low carbon or </w:t>
      </w:r>
      <w:r w:rsidR="00E8655E" w:rsidRPr="00A20F0D">
        <w:rPr>
          <w:rFonts w:ascii="Times New Roman" w:eastAsia="Times New Roman" w:hAnsi="Times New Roman" w:cs="Times New Roman"/>
          <w:color w:val="000000"/>
          <w:kern w:val="0"/>
          <w14:ligatures w14:val="none"/>
        </w:rPr>
        <w:t xml:space="preserve">carbon-negative construction materials. Supplier-specific accounting, therefore, rewards companies that choose materials with verified lower embodied carbon and creates the necessary demand signals to accelerate decarbonization of the construction supply chain. </w:t>
      </w:r>
    </w:p>
    <w:p w14:paraId="00E301FF" w14:textId="77777777" w:rsidR="00B66421" w:rsidRPr="00A20F0D" w:rsidRDefault="00B66421" w:rsidP="00554DA3">
      <w:pPr>
        <w:spacing w:after="0" w:line="240" w:lineRule="auto"/>
        <w:rPr>
          <w:rFonts w:ascii="Times New Roman" w:eastAsia="Times New Roman" w:hAnsi="Times New Roman" w:cs="Times New Roman"/>
          <w:color w:val="000000"/>
          <w:kern w:val="0"/>
          <w14:ligatures w14:val="none"/>
        </w:rPr>
      </w:pPr>
    </w:p>
    <w:p w14:paraId="075959CC" w14:textId="0391219D" w:rsidR="00263B05" w:rsidRPr="00A20F0D" w:rsidRDefault="00643C90" w:rsidP="00554DA3">
      <w:pPr>
        <w:spacing w:after="0" w:line="240" w:lineRule="auto"/>
        <w:rPr>
          <w:rFonts w:ascii="Times New Roman" w:eastAsia="Times New Roman" w:hAnsi="Times New Roman" w:cs="Times New Roman"/>
          <w:b/>
          <w:bCs/>
          <w:color w:val="000000"/>
          <w:kern w:val="0"/>
          <w14:ligatures w14:val="none"/>
        </w:rPr>
      </w:pPr>
      <w:r w:rsidRPr="00A20F0D">
        <w:rPr>
          <w:rFonts w:ascii="Times New Roman" w:eastAsia="Times New Roman" w:hAnsi="Times New Roman" w:cs="Times New Roman"/>
          <w:b/>
          <w:bCs/>
          <w:color w:val="000000"/>
          <w:kern w:val="0"/>
          <w14:ligatures w14:val="none"/>
        </w:rPr>
        <w:t>Support Category Phase-In</w:t>
      </w:r>
      <w:r w:rsidR="00B67F53" w:rsidRPr="00A20F0D">
        <w:rPr>
          <w:rFonts w:ascii="Times New Roman" w:eastAsia="Times New Roman" w:hAnsi="Times New Roman" w:cs="Times New Roman"/>
          <w:b/>
          <w:bCs/>
          <w:color w:val="000000"/>
          <w:kern w:val="0"/>
          <w14:ligatures w14:val="none"/>
        </w:rPr>
        <w:t xml:space="preserve"> (Option 3</w:t>
      </w:r>
      <w:r w:rsidRPr="00A20F0D">
        <w:rPr>
          <w:rFonts w:ascii="Times New Roman" w:eastAsia="Times New Roman" w:hAnsi="Times New Roman" w:cs="Times New Roman"/>
          <w:b/>
          <w:bCs/>
          <w:color w:val="000000"/>
          <w:kern w:val="0"/>
          <w14:ligatures w14:val="none"/>
        </w:rPr>
        <w:t>)</w:t>
      </w:r>
      <w:r w:rsidR="00B67F53" w:rsidRPr="00A20F0D">
        <w:rPr>
          <w:rFonts w:ascii="Times New Roman" w:eastAsia="Times New Roman" w:hAnsi="Times New Roman" w:cs="Times New Roman"/>
          <w:b/>
          <w:bCs/>
          <w:color w:val="000000"/>
          <w:kern w:val="0"/>
          <w14:ligatures w14:val="none"/>
        </w:rPr>
        <w:t xml:space="preserve"> for Scope 3 Reporting </w:t>
      </w:r>
    </w:p>
    <w:p w14:paraId="08FB0C49" w14:textId="77777777" w:rsidR="00263B05" w:rsidRPr="00A20F0D" w:rsidRDefault="00263B05" w:rsidP="00554DA3">
      <w:pPr>
        <w:spacing w:after="0" w:line="240" w:lineRule="auto"/>
        <w:rPr>
          <w:rFonts w:ascii="Times New Roman" w:eastAsia="Times New Roman" w:hAnsi="Times New Roman" w:cs="Times New Roman"/>
          <w:b/>
          <w:bCs/>
          <w:color w:val="000000"/>
          <w:kern w:val="0"/>
          <w14:ligatures w14:val="none"/>
        </w:rPr>
      </w:pPr>
    </w:p>
    <w:p w14:paraId="7D7042E0" w14:textId="2C70822E" w:rsidR="001D47B3" w:rsidRPr="00A20F0D" w:rsidRDefault="00643C90" w:rsidP="00554DA3">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Of the three</w:t>
      </w:r>
      <w:r w:rsidR="000C34EF" w:rsidRPr="00A20F0D">
        <w:rPr>
          <w:rFonts w:ascii="Times New Roman" w:eastAsia="Times New Roman" w:hAnsi="Times New Roman" w:cs="Times New Roman"/>
          <w:color w:val="000000"/>
          <w:kern w:val="0"/>
          <w14:ligatures w14:val="none"/>
        </w:rPr>
        <w:t xml:space="preserve"> proposed regulatory</w:t>
      </w:r>
      <w:r w:rsidRPr="00A20F0D">
        <w:rPr>
          <w:rFonts w:ascii="Times New Roman" w:eastAsia="Times New Roman" w:hAnsi="Times New Roman" w:cs="Times New Roman"/>
          <w:color w:val="000000"/>
          <w:kern w:val="0"/>
          <w14:ligatures w14:val="none"/>
        </w:rPr>
        <w:t xml:space="preserve"> options</w:t>
      </w:r>
      <w:r w:rsidR="000C34EF" w:rsidRPr="00A20F0D">
        <w:rPr>
          <w:rFonts w:ascii="Times New Roman" w:eastAsia="Times New Roman" w:hAnsi="Times New Roman" w:cs="Times New Roman"/>
          <w:color w:val="000000"/>
          <w:kern w:val="0"/>
          <w14:ligatures w14:val="none"/>
        </w:rPr>
        <w:t xml:space="preserve"> </w:t>
      </w:r>
      <w:r w:rsidR="00845363" w:rsidRPr="00A20F0D">
        <w:rPr>
          <w:rFonts w:ascii="Times New Roman" w:eastAsia="Times New Roman" w:hAnsi="Times New Roman" w:cs="Times New Roman"/>
          <w:color w:val="000000"/>
          <w:kern w:val="0"/>
          <w14:ligatures w14:val="none"/>
        </w:rPr>
        <w:t xml:space="preserve">presented in the workshop </w:t>
      </w:r>
      <w:r w:rsidR="000C34EF" w:rsidRPr="00A20F0D">
        <w:rPr>
          <w:rFonts w:ascii="Times New Roman" w:eastAsia="Times New Roman" w:hAnsi="Times New Roman" w:cs="Times New Roman"/>
          <w:color w:val="000000"/>
          <w:kern w:val="0"/>
          <w14:ligatures w14:val="none"/>
        </w:rPr>
        <w:t>for Scope 3 reporting and Scope 1 and 2 assurances,</w:t>
      </w:r>
      <w:r w:rsidRPr="00A20F0D">
        <w:rPr>
          <w:rFonts w:ascii="Times New Roman" w:eastAsia="Times New Roman" w:hAnsi="Times New Roman" w:cs="Times New Roman"/>
          <w:color w:val="000000"/>
          <w:kern w:val="0"/>
          <w14:ligatures w14:val="none"/>
        </w:rPr>
        <w:t xml:space="preserve"> Blue Planet </w:t>
      </w:r>
      <w:r w:rsidR="00BE3B59" w:rsidRPr="00A20F0D">
        <w:rPr>
          <w:rFonts w:ascii="Times New Roman" w:eastAsia="Times New Roman" w:hAnsi="Times New Roman" w:cs="Times New Roman"/>
          <w:color w:val="000000"/>
          <w:kern w:val="0"/>
          <w14:ligatures w14:val="none"/>
        </w:rPr>
        <w:t>supports Option 3 as the most pragmatic and effective approach</w:t>
      </w:r>
      <w:r w:rsidRPr="00A20F0D">
        <w:rPr>
          <w:rFonts w:ascii="Times New Roman" w:eastAsia="Times New Roman" w:hAnsi="Times New Roman" w:cs="Times New Roman"/>
          <w:color w:val="000000"/>
          <w:kern w:val="0"/>
          <w14:ligatures w14:val="none"/>
        </w:rPr>
        <w:t xml:space="preserve">. </w:t>
      </w:r>
      <w:r w:rsidR="00BE3B59" w:rsidRPr="00A20F0D">
        <w:rPr>
          <w:rFonts w:ascii="Times New Roman" w:eastAsia="Times New Roman" w:hAnsi="Times New Roman" w:cs="Times New Roman"/>
          <w:color w:val="000000"/>
          <w:kern w:val="0"/>
          <w14:ligatures w14:val="none"/>
        </w:rPr>
        <w:t>Option 3</w:t>
      </w:r>
      <w:r w:rsidRPr="00A20F0D">
        <w:rPr>
          <w:rFonts w:ascii="Times New Roman" w:eastAsia="Times New Roman" w:hAnsi="Times New Roman" w:cs="Times New Roman"/>
          <w:color w:val="000000"/>
          <w:kern w:val="0"/>
          <w14:ligatures w14:val="none"/>
        </w:rPr>
        <w:t xml:space="preserve"> creates a clear and implementable roadmap for companies</w:t>
      </w:r>
      <w:r w:rsidR="00BE3B59" w:rsidRPr="00A20F0D">
        <w:rPr>
          <w:rFonts w:ascii="Times New Roman" w:eastAsia="Times New Roman" w:hAnsi="Times New Roman" w:cs="Times New Roman"/>
          <w:color w:val="000000"/>
          <w:kern w:val="0"/>
          <w14:ligatures w14:val="none"/>
        </w:rPr>
        <w:t xml:space="preserve"> that</w:t>
      </w:r>
      <w:r w:rsidRPr="00A20F0D">
        <w:rPr>
          <w:rFonts w:ascii="Times New Roman" w:eastAsia="Times New Roman" w:hAnsi="Times New Roman" w:cs="Times New Roman"/>
          <w:color w:val="000000"/>
          <w:kern w:val="0"/>
          <w14:ligatures w14:val="none"/>
        </w:rPr>
        <w:t xml:space="preserve"> would </w:t>
      </w:r>
      <w:r w:rsidR="00BE3B59" w:rsidRPr="00A20F0D">
        <w:rPr>
          <w:rFonts w:ascii="Times New Roman" w:eastAsia="Times New Roman" w:hAnsi="Times New Roman" w:cs="Times New Roman"/>
          <w:color w:val="000000"/>
          <w:kern w:val="0"/>
          <w14:ligatures w14:val="none"/>
        </w:rPr>
        <w:t>align where reporting capacity already exists</w:t>
      </w:r>
      <w:r w:rsidR="00B66421" w:rsidRPr="00A20F0D">
        <w:rPr>
          <w:rFonts w:ascii="Times New Roman" w:eastAsia="Times New Roman" w:hAnsi="Times New Roman" w:cs="Times New Roman"/>
          <w:color w:val="000000"/>
          <w:kern w:val="0"/>
          <w14:ligatures w14:val="none"/>
        </w:rPr>
        <w:t xml:space="preserve">. </w:t>
      </w:r>
    </w:p>
    <w:p w14:paraId="0A11BEC4" w14:textId="77777777" w:rsidR="001D47B3" w:rsidRPr="00A20F0D" w:rsidRDefault="001D47B3" w:rsidP="00554DA3">
      <w:pPr>
        <w:spacing w:after="0" w:line="240" w:lineRule="auto"/>
        <w:rPr>
          <w:rFonts w:ascii="Times New Roman" w:eastAsia="Times New Roman" w:hAnsi="Times New Roman" w:cs="Times New Roman"/>
          <w:color w:val="000000"/>
          <w:kern w:val="0"/>
          <w14:ligatures w14:val="none"/>
        </w:rPr>
      </w:pPr>
    </w:p>
    <w:p w14:paraId="4D07A59F" w14:textId="36381FB7" w:rsidR="001D47B3" w:rsidRPr="00A20F0D" w:rsidRDefault="001D47B3" w:rsidP="00554DA3">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Among categories to prioritize under Option 3, CARB should prioritize those categories that both reflect significant sources of emissions and where reporting methods already exist. Embodied carbon scores high on both of those tests, reflecting a significant source of addressable GHG emissions with a wide array of reporting methods already in use, such as environmental product declarations (EPDs), standards like CarbonStar, and CARB’s forthcoming embodied carbon regulations.</w:t>
      </w:r>
    </w:p>
    <w:p w14:paraId="2BF2672A" w14:textId="77777777" w:rsidR="00B66421" w:rsidRPr="00A20F0D" w:rsidRDefault="00B66421" w:rsidP="00554DA3">
      <w:pPr>
        <w:spacing w:after="0" w:line="240" w:lineRule="auto"/>
        <w:rPr>
          <w:rFonts w:ascii="Times New Roman" w:eastAsia="Times New Roman" w:hAnsi="Times New Roman" w:cs="Times New Roman"/>
          <w:color w:val="000000"/>
          <w:kern w:val="0"/>
          <w14:ligatures w14:val="none"/>
        </w:rPr>
      </w:pPr>
    </w:p>
    <w:p w14:paraId="5D63589A" w14:textId="1980862D" w:rsidR="00B66421" w:rsidRPr="003C6C73" w:rsidRDefault="00657C75" w:rsidP="00657C75">
      <w:pPr>
        <w:spacing w:after="0" w:line="240" w:lineRule="auto"/>
        <w:rPr>
          <w:rFonts w:ascii="Times New Roman" w:eastAsia="Times New Roman" w:hAnsi="Times New Roman" w:cs="Times New Roman"/>
          <w:b/>
          <w:bCs/>
          <w:color w:val="000000"/>
          <w:kern w:val="0"/>
          <w14:ligatures w14:val="none"/>
        </w:rPr>
      </w:pPr>
      <w:r w:rsidRPr="003C6C73">
        <w:rPr>
          <w:rFonts w:ascii="Times New Roman" w:eastAsia="Times New Roman" w:hAnsi="Times New Roman" w:cs="Times New Roman"/>
          <w:b/>
          <w:bCs/>
          <w:color w:val="000000"/>
          <w:kern w:val="0"/>
          <w14:ligatures w14:val="none"/>
        </w:rPr>
        <w:t xml:space="preserve">CARB Request for Feedback: </w:t>
      </w:r>
      <w:r w:rsidR="00B66421" w:rsidRPr="003C6C73">
        <w:rPr>
          <w:rFonts w:ascii="Times New Roman" w:eastAsia="Times New Roman" w:hAnsi="Times New Roman" w:cs="Times New Roman"/>
          <w:b/>
          <w:bCs/>
          <w:color w:val="000000"/>
          <w:kern w:val="0"/>
          <w14:ligatures w14:val="none"/>
        </w:rPr>
        <w:t>Are these the appropriate categories to prioritize for initial reporting based on data availability and relevance across sectors?</w:t>
      </w:r>
      <w:r w:rsidRPr="003C6C73">
        <w:rPr>
          <w:rFonts w:ascii="Times New Roman" w:eastAsia="Times New Roman" w:hAnsi="Times New Roman" w:cs="Times New Roman"/>
          <w:b/>
          <w:bCs/>
          <w:color w:val="000000"/>
          <w:kern w:val="0"/>
          <w14:ligatures w14:val="none"/>
        </w:rPr>
        <w:t xml:space="preserve"> (Slide 27)</w:t>
      </w:r>
    </w:p>
    <w:p w14:paraId="62909C50" w14:textId="77777777" w:rsidR="00B66421" w:rsidRPr="00A20F0D" w:rsidRDefault="00B66421" w:rsidP="00554DA3">
      <w:pPr>
        <w:spacing w:after="0" w:line="240" w:lineRule="auto"/>
        <w:rPr>
          <w:rFonts w:ascii="Times New Roman" w:eastAsia="Times New Roman" w:hAnsi="Times New Roman" w:cs="Times New Roman"/>
          <w:color w:val="000000"/>
          <w:kern w:val="0"/>
          <w14:ligatures w14:val="none"/>
        </w:rPr>
      </w:pPr>
    </w:p>
    <w:p w14:paraId="5EE00AD9" w14:textId="1943F01F" w:rsidR="00822710" w:rsidRPr="00A20F0D" w:rsidRDefault="00822710" w:rsidP="00822710">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 xml:space="preserve">Blue Planet strongly supports CARB’s proposed inclusion of Category 1 (Purchased Goods and Services) for initial Scope 3 reporting. We also encourage CARB to include Category 2 (Capital Goods) for initial reporting – or at least a subset of Capital Goods related to buildings and building materials – as this category is key to capturing building embodied carbon emissions in corporate climate reporting. </w:t>
      </w:r>
    </w:p>
    <w:p w14:paraId="3EF89AF5" w14:textId="77777777" w:rsidR="00822710" w:rsidRPr="00A20F0D" w:rsidRDefault="00822710" w:rsidP="00554DA3">
      <w:pPr>
        <w:spacing w:after="0" w:line="240" w:lineRule="auto"/>
        <w:rPr>
          <w:rFonts w:ascii="Times New Roman" w:eastAsia="Times New Roman" w:hAnsi="Times New Roman" w:cs="Times New Roman"/>
          <w:color w:val="000000"/>
          <w:kern w:val="0"/>
          <w14:ligatures w14:val="none"/>
        </w:rPr>
      </w:pPr>
    </w:p>
    <w:p w14:paraId="5ACA8B8B" w14:textId="04F9ACFD" w:rsidR="00BE3B59" w:rsidRPr="00A20F0D" w:rsidRDefault="00D1320C" w:rsidP="00554DA3">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lastRenderedPageBreak/>
        <w:t xml:space="preserve">Many </w:t>
      </w:r>
      <w:r w:rsidR="009D6B1A" w:rsidRPr="00A20F0D">
        <w:rPr>
          <w:rFonts w:ascii="Times New Roman" w:eastAsia="Times New Roman" w:hAnsi="Times New Roman" w:cs="Times New Roman"/>
          <w:color w:val="000000"/>
          <w:kern w:val="0"/>
          <w14:ligatures w14:val="none"/>
        </w:rPr>
        <w:t xml:space="preserve">of the largest </w:t>
      </w:r>
      <w:r w:rsidR="00822710" w:rsidRPr="00A20F0D">
        <w:rPr>
          <w:rFonts w:ascii="Times New Roman" w:eastAsia="Times New Roman" w:hAnsi="Times New Roman" w:cs="Times New Roman"/>
          <w:color w:val="000000"/>
          <w:kern w:val="0"/>
          <w14:ligatures w14:val="none"/>
        </w:rPr>
        <w:t xml:space="preserve">Scope 3 emissions </w:t>
      </w:r>
      <w:r w:rsidR="009D6B1A" w:rsidRPr="00A20F0D">
        <w:rPr>
          <w:rFonts w:ascii="Times New Roman" w:eastAsia="Times New Roman" w:hAnsi="Times New Roman" w:cs="Times New Roman"/>
          <w:color w:val="000000"/>
          <w:kern w:val="0"/>
          <w14:ligatures w14:val="none"/>
        </w:rPr>
        <w:t>in a com</w:t>
      </w:r>
      <w:r w:rsidR="00202133" w:rsidRPr="00A20F0D">
        <w:rPr>
          <w:rFonts w:ascii="Times New Roman" w:eastAsia="Times New Roman" w:hAnsi="Times New Roman" w:cs="Times New Roman"/>
          <w:color w:val="000000"/>
          <w:kern w:val="0"/>
          <w14:ligatures w14:val="none"/>
        </w:rPr>
        <w:t>p</w:t>
      </w:r>
      <w:r w:rsidR="009D6B1A" w:rsidRPr="00A20F0D">
        <w:rPr>
          <w:rFonts w:ascii="Times New Roman" w:eastAsia="Times New Roman" w:hAnsi="Times New Roman" w:cs="Times New Roman"/>
          <w:color w:val="000000"/>
          <w:kern w:val="0"/>
          <w14:ligatures w14:val="none"/>
        </w:rPr>
        <w:t xml:space="preserve">any’s supply chain </w:t>
      </w:r>
      <w:r w:rsidR="00822710" w:rsidRPr="00A20F0D">
        <w:rPr>
          <w:rFonts w:ascii="Times New Roman" w:eastAsia="Times New Roman" w:hAnsi="Times New Roman" w:cs="Times New Roman"/>
          <w:color w:val="000000"/>
          <w:kern w:val="0"/>
          <w14:ligatures w14:val="none"/>
        </w:rPr>
        <w:t xml:space="preserve">reside </w:t>
      </w:r>
      <w:r w:rsidR="009D6B1A" w:rsidRPr="00A20F0D">
        <w:rPr>
          <w:rFonts w:ascii="Times New Roman" w:eastAsia="Times New Roman" w:hAnsi="Times New Roman" w:cs="Times New Roman"/>
          <w:color w:val="000000"/>
          <w:kern w:val="0"/>
          <w14:ligatures w14:val="none"/>
        </w:rPr>
        <w:t xml:space="preserve">in its </w:t>
      </w:r>
      <w:r w:rsidR="00202133" w:rsidRPr="00A20F0D">
        <w:rPr>
          <w:rFonts w:ascii="Times New Roman" w:eastAsia="Times New Roman" w:hAnsi="Times New Roman" w:cs="Times New Roman"/>
          <w:color w:val="000000"/>
          <w:kern w:val="0"/>
          <w14:ligatures w14:val="none"/>
        </w:rPr>
        <w:t>built environment</w:t>
      </w:r>
      <w:r w:rsidR="00822710" w:rsidRPr="00A20F0D">
        <w:rPr>
          <w:rFonts w:ascii="Times New Roman" w:eastAsia="Times New Roman" w:hAnsi="Times New Roman" w:cs="Times New Roman"/>
          <w:color w:val="000000"/>
          <w:kern w:val="0"/>
          <w14:ligatures w14:val="none"/>
        </w:rPr>
        <w:t>,</w:t>
      </w:r>
      <w:r w:rsidR="00E2354F" w:rsidRPr="00A20F0D">
        <w:rPr>
          <w:rFonts w:ascii="Times New Roman" w:eastAsia="Times New Roman" w:hAnsi="Times New Roman" w:cs="Times New Roman"/>
          <w:color w:val="000000"/>
          <w:kern w:val="0"/>
          <w14:ligatures w14:val="none"/>
        </w:rPr>
        <w:t xml:space="preserve"> and </w:t>
      </w:r>
      <w:r w:rsidR="00822710" w:rsidRPr="00A20F0D">
        <w:rPr>
          <w:rFonts w:ascii="Times New Roman" w:eastAsia="Times New Roman" w:hAnsi="Times New Roman" w:cs="Times New Roman"/>
          <w:color w:val="000000"/>
          <w:kern w:val="0"/>
          <w14:ligatures w14:val="none"/>
        </w:rPr>
        <w:t xml:space="preserve">omitting this category </w:t>
      </w:r>
      <w:r w:rsidR="00E2354F" w:rsidRPr="00A20F0D">
        <w:rPr>
          <w:rFonts w:ascii="Times New Roman" w:eastAsia="Times New Roman" w:hAnsi="Times New Roman" w:cs="Times New Roman"/>
          <w:color w:val="000000"/>
          <w:kern w:val="0"/>
          <w14:ligatures w14:val="none"/>
        </w:rPr>
        <w:t xml:space="preserve">from </w:t>
      </w:r>
      <w:r w:rsidR="00822710" w:rsidRPr="00A20F0D">
        <w:rPr>
          <w:rFonts w:ascii="Times New Roman" w:eastAsia="Times New Roman" w:hAnsi="Times New Roman" w:cs="Times New Roman"/>
          <w:color w:val="000000"/>
          <w:kern w:val="0"/>
          <w14:ligatures w14:val="none"/>
        </w:rPr>
        <w:t xml:space="preserve">early Scope 3 reporting </w:t>
      </w:r>
      <w:r w:rsidR="00E2354F" w:rsidRPr="00A20F0D">
        <w:rPr>
          <w:rFonts w:ascii="Times New Roman" w:eastAsia="Times New Roman" w:hAnsi="Times New Roman" w:cs="Times New Roman"/>
          <w:color w:val="000000"/>
          <w:kern w:val="0"/>
          <w14:ligatures w14:val="none"/>
        </w:rPr>
        <w:t>creates a significant and consequential gap in the framework</w:t>
      </w:r>
      <w:r w:rsidR="00822710" w:rsidRPr="00A20F0D">
        <w:rPr>
          <w:rFonts w:ascii="Times New Roman" w:eastAsia="Times New Roman" w:hAnsi="Times New Roman" w:cs="Times New Roman"/>
          <w:color w:val="000000"/>
          <w:kern w:val="0"/>
          <w14:ligatures w14:val="none"/>
        </w:rPr>
        <w:t xml:space="preserve"> that will delay action to address this source of emissions and meet California’s embodied carbon goals</w:t>
      </w:r>
      <w:r w:rsidR="00202133" w:rsidRPr="00A20F0D">
        <w:rPr>
          <w:rFonts w:ascii="Times New Roman" w:eastAsia="Times New Roman" w:hAnsi="Times New Roman" w:cs="Times New Roman"/>
          <w:color w:val="000000"/>
          <w:kern w:val="0"/>
          <w14:ligatures w14:val="none"/>
        </w:rPr>
        <w:t xml:space="preserve">. </w:t>
      </w:r>
      <w:r w:rsidR="00B66421" w:rsidRPr="00A20F0D">
        <w:rPr>
          <w:rFonts w:ascii="Times New Roman" w:eastAsia="Times New Roman" w:hAnsi="Times New Roman" w:cs="Times New Roman"/>
          <w:color w:val="000000"/>
          <w:kern w:val="0"/>
          <w14:ligatures w14:val="none"/>
        </w:rPr>
        <w:t xml:space="preserve">Prioritizing both Categories 1 and 2 </w:t>
      </w:r>
      <w:r w:rsidR="00822710" w:rsidRPr="00A20F0D">
        <w:rPr>
          <w:rFonts w:ascii="Times New Roman" w:eastAsia="Times New Roman" w:hAnsi="Times New Roman" w:cs="Times New Roman"/>
          <w:color w:val="000000"/>
          <w:kern w:val="0"/>
          <w14:ligatures w14:val="none"/>
        </w:rPr>
        <w:t xml:space="preserve">for reporting </w:t>
      </w:r>
      <w:r w:rsidR="00B66421" w:rsidRPr="00A20F0D">
        <w:rPr>
          <w:rFonts w:ascii="Times New Roman" w:eastAsia="Times New Roman" w:hAnsi="Times New Roman" w:cs="Times New Roman"/>
          <w:color w:val="000000"/>
          <w:kern w:val="0"/>
          <w14:ligatures w14:val="none"/>
        </w:rPr>
        <w:t>would directly align with SB 253 goals and ensure that the corporate climate disclosure framework reinforces</w:t>
      </w:r>
      <w:r w:rsidR="00822710" w:rsidRPr="00A20F0D">
        <w:rPr>
          <w:rFonts w:ascii="Times New Roman" w:eastAsia="Times New Roman" w:hAnsi="Times New Roman" w:cs="Times New Roman"/>
          <w:color w:val="000000"/>
          <w:kern w:val="0"/>
          <w14:ligatures w14:val="none"/>
        </w:rPr>
        <w:t>,</w:t>
      </w:r>
      <w:r w:rsidR="00B66421" w:rsidRPr="00A20F0D">
        <w:rPr>
          <w:rFonts w:ascii="Times New Roman" w:eastAsia="Times New Roman" w:hAnsi="Times New Roman" w:cs="Times New Roman"/>
          <w:color w:val="000000"/>
          <w:kern w:val="0"/>
          <w14:ligatures w14:val="none"/>
        </w:rPr>
        <w:t xml:space="preserve"> rather than </w:t>
      </w:r>
      <w:r w:rsidR="008A325D" w:rsidRPr="00A20F0D">
        <w:rPr>
          <w:rFonts w:ascii="Times New Roman" w:eastAsia="Times New Roman" w:hAnsi="Times New Roman" w:cs="Times New Roman"/>
          <w:color w:val="000000"/>
          <w:kern w:val="0"/>
          <w14:ligatures w14:val="none"/>
        </w:rPr>
        <w:t>lags</w:t>
      </w:r>
      <w:r w:rsidR="00822710" w:rsidRPr="00A20F0D">
        <w:rPr>
          <w:rFonts w:ascii="Times New Roman" w:eastAsia="Times New Roman" w:hAnsi="Times New Roman" w:cs="Times New Roman"/>
          <w:color w:val="000000"/>
          <w:kern w:val="0"/>
          <w14:ligatures w14:val="none"/>
        </w:rPr>
        <w:t>,</w:t>
      </w:r>
      <w:r w:rsidR="00B66421" w:rsidRPr="00A20F0D">
        <w:rPr>
          <w:rFonts w:ascii="Times New Roman" w:eastAsia="Times New Roman" w:hAnsi="Times New Roman" w:cs="Times New Roman"/>
          <w:color w:val="000000"/>
          <w:kern w:val="0"/>
          <w14:ligatures w14:val="none"/>
        </w:rPr>
        <w:t xml:space="preserve"> CARB’s embodied carbon </w:t>
      </w:r>
      <w:r w:rsidR="008A325D" w:rsidRPr="00A20F0D">
        <w:rPr>
          <w:rFonts w:ascii="Times New Roman" w:eastAsia="Times New Roman" w:hAnsi="Times New Roman" w:cs="Times New Roman"/>
          <w:color w:val="000000"/>
          <w:kern w:val="0"/>
          <w14:ligatures w14:val="none"/>
        </w:rPr>
        <w:t>ambitions</w:t>
      </w:r>
      <w:r w:rsidR="00B66421" w:rsidRPr="00A20F0D">
        <w:rPr>
          <w:rFonts w:ascii="Times New Roman" w:eastAsia="Times New Roman" w:hAnsi="Times New Roman" w:cs="Times New Roman"/>
          <w:color w:val="000000"/>
          <w:kern w:val="0"/>
          <w14:ligatures w14:val="none"/>
        </w:rPr>
        <w:t xml:space="preserve">. </w:t>
      </w:r>
    </w:p>
    <w:p w14:paraId="1ADC95E5" w14:textId="77777777" w:rsidR="00554DA3" w:rsidRDefault="00554DA3" w:rsidP="0033448E">
      <w:pPr>
        <w:spacing w:after="0" w:line="240" w:lineRule="auto"/>
        <w:rPr>
          <w:rFonts w:ascii="Times New Roman" w:eastAsia="Times New Roman" w:hAnsi="Times New Roman" w:cs="Times New Roman"/>
          <w:color w:val="000000"/>
          <w:kern w:val="0"/>
          <w14:ligatures w14:val="none"/>
        </w:rPr>
      </w:pPr>
    </w:p>
    <w:p w14:paraId="6B646F19" w14:textId="7D72AC0C" w:rsidR="00D044A5" w:rsidRDefault="00D044A5" w:rsidP="0033448E">
      <w:pPr>
        <w:spacing w:after="0" w:line="240" w:lineRule="auto"/>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Clarify Reporting Requirements for Utilized Carbon Under Category 11</w:t>
      </w:r>
    </w:p>
    <w:p w14:paraId="1DF4EC4E" w14:textId="77777777" w:rsidR="00D044A5" w:rsidRPr="00D044A5" w:rsidRDefault="00D044A5" w:rsidP="0033448E">
      <w:pPr>
        <w:spacing w:after="0" w:line="240" w:lineRule="auto"/>
        <w:rPr>
          <w:rFonts w:ascii="Times New Roman" w:eastAsia="Times New Roman" w:hAnsi="Times New Roman" w:cs="Times New Roman"/>
          <w:b/>
          <w:bCs/>
          <w:color w:val="000000"/>
          <w:kern w:val="0"/>
          <w14:ligatures w14:val="none"/>
        </w:rPr>
      </w:pPr>
    </w:p>
    <w:p w14:paraId="4A526EE8" w14:textId="49C6B133" w:rsidR="00F71B89" w:rsidRPr="00A20F0D" w:rsidRDefault="00657C75" w:rsidP="00F71B89">
      <w:pPr>
        <w:spacing w:after="0" w:line="240" w:lineRule="auto"/>
        <w:rPr>
          <w:rFonts w:ascii="Times New Roman" w:eastAsia="Times New Roman" w:hAnsi="Times New Roman" w:cs="Times New Roman"/>
          <w:color w:val="000000"/>
          <w:kern w:val="0"/>
          <w14:ligatures w14:val="none"/>
        </w:rPr>
      </w:pPr>
      <w:bookmarkStart w:id="0" w:name="OLE_LINK1"/>
      <w:r w:rsidRPr="00A20F0D">
        <w:rPr>
          <w:rFonts w:ascii="Times New Roman" w:eastAsia="Times New Roman" w:hAnsi="Times New Roman" w:cs="Times New Roman"/>
          <w:color w:val="000000"/>
          <w:kern w:val="0"/>
          <w14:ligatures w14:val="none"/>
        </w:rPr>
        <w:t>Blue Planet also would recommend CARB recognize the positive downstream impacts of mineralization in their embodied carbon accounting</w:t>
      </w:r>
      <w:r w:rsidR="00822710" w:rsidRPr="00A20F0D">
        <w:rPr>
          <w:rFonts w:ascii="Times New Roman" w:eastAsia="Times New Roman" w:hAnsi="Times New Roman" w:cs="Times New Roman"/>
          <w:color w:val="000000"/>
          <w:kern w:val="0"/>
          <w14:ligatures w14:val="none"/>
        </w:rPr>
        <w:t>, as well</w:t>
      </w:r>
      <w:r w:rsidRPr="00A20F0D">
        <w:rPr>
          <w:rFonts w:ascii="Times New Roman" w:eastAsia="Times New Roman" w:hAnsi="Times New Roman" w:cs="Times New Roman"/>
          <w:color w:val="000000"/>
          <w:kern w:val="0"/>
          <w14:ligatures w14:val="none"/>
        </w:rPr>
        <w:t xml:space="preserve">. </w:t>
      </w:r>
      <w:r w:rsidR="00F71B89" w:rsidRPr="00A20F0D">
        <w:rPr>
          <w:rFonts w:ascii="Times New Roman" w:eastAsia="Times New Roman" w:hAnsi="Times New Roman" w:cs="Times New Roman"/>
          <w:color w:val="000000"/>
          <w:kern w:val="0"/>
          <w14:ligatures w14:val="none"/>
        </w:rPr>
        <w:t xml:space="preserve">Under Category 11 (Use of Sold Products), an industrial emitter that supplies CO₂ to a carbon mineralization process should be able to credit the resulting sequestration against its Scope 3 inventory. </w:t>
      </w:r>
      <w:r w:rsidRPr="00A20F0D">
        <w:rPr>
          <w:rFonts w:ascii="Times New Roman" w:eastAsia="Times New Roman" w:hAnsi="Times New Roman" w:cs="Times New Roman"/>
          <w:color w:val="000000"/>
          <w:kern w:val="0"/>
          <w14:ligatures w14:val="none"/>
        </w:rPr>
        <w:t>Permanent</w:t>
      </w:r>
      <w:r w:rsidR="00F71B89" w:rsidRPr="00A20F0D">
        <w:rPr>
          <w:rFonts w:ascii="Times New Roman" w:eastAsia="Times New Roman" w:hAnsi="Times New Roman" w:cs="Times New Roman"/>
          <w:color w:val="000000"/>
          <w:kern w:val="0"/>
          <w14:ligatures w14:val="none"/>
        </w:rPr>
        <w:t xml:space="preserve"> storage </w:t>
      </w:r>
      <w:r w:rsidRPr="00A20F0D">
        <w:rPr>
          <w:rFonts w:ascii="Times New Roman" w:eastAsia="Times New Roman" w:hAnsi="Times New Roman" w:cs="Times New Roman"/>
          <w:color w:val="000000"/>
          <w:kern w:val="0"/>
          <w14:ligatures w14:val="none"/>
        </w:rPr>
        <w:t>of CO₂ should be accounted for as</w:t>
      </w:r>
      <w:r w:rsidR="00F71B89" w:rsidRPr="00A20F0D">
        <w:rPr>
          <w:rFonts w:ascii="Times New Roman" w:eastAsia="Times New Roman" w:hAnsi="Times New Roman" w:cs="Times New Roman"/>
          <w:color w:val="000000"/>
          <w:kern w:val="0"/>
          <w14:ligatures w14:val="none"/>
        </w:rPr>
        <w:t xml:space="preserve"> a net negative emissions outcome </w:t>
      </w:r>
      <w:r w:rsidRPr="00A20F0D">
        <w:rPr>
          <w:rFonts w:ascii="Times New Roman" w:eastAsia="Times New Roman" w:hAnsi="Times New Roman" w:cs="Times New Roman"/>
          <w:color w:val="000000"/>
          <w:kern w:val="0"/>
          <w14:ligatures w14:val="none"/>
        </w:rPr>
        <w:t>in any future</w:t>
      </w:r>
      <w:r w:rsidR="00F71B89" w:rsidRPr="00A20F0D">
        <w:rPr>
          <w:rFonts w:ascii="Times New Roman" w:eastAsia="Times New Roman" w:hAnsi="Times New Roman" w:cs="Times New Roman"/>
          <w:color w:val="000000"/>
          <w:kern w:val="0"/>
          <w14:ligatures w14:val="none"/>
        </w:rPr>
        <w:t xml:space="preserve"> </w:t>
      </w:r>
      <w:r w:rsidRPr="00A20F0D">
        <w:rPr>
          <w:rFonts w:ascii="Times New Roman" w:eastAsia="Times New Roman" w:hAnsi="Times New Roman" w:cs="Times New Roman"/>
          <w:color w:val="000000"/>
          <w:kern w:val="0"/>
          <w14:ligatures w14:val="none"/>
        </w:rPr>
        <w:t xml:space="preserve">GHG </w:t>
      </w:r>
      <w:r w:rsidR="00F71B89" w:rsidRPr="00A20F0D">
        <w:rPr>
          <w:rFonts w:ascii="Times New Roman" w:eastAsia="Times New Roman" w:hAnsi="Times New Roman" w:cs="Times New Roman"/>
          <w:color w:val="000000"/>
          <w:kern w:val="0"/>
          <w14:ligatures w14:val="none"/>
        </w:rPr>
        <w:t>framework.</w:t>
      </w:r>
    </w:p>
    <w:p w14:paraId="2453F0E9" w14:textId="77777777" w:rsidR="00F71B89" w:rsidRPr="00A20F0D" w:rsidRDefault="00F71B89" w:rsidP="00F71B89">
      <w:pPr>
        <w:spacing w:after="0" w:line="240" w:lineRule="auto"/>
        <w:rPr>
          <w:rFonts w:ascii="Times New Roman" w:eastAsia="Times New Roman" w:hAnsi="Times New Roman" w:cs="Times New Roman"/>
          <w:color w:val="000000"/>
          <w:kern w:val="0"/>
          <w14:ligatures w14:val="none"/>
        </w:rPr>
      </w:pPr>
    </w:p>
    <w:p w14:paraId="39110FE1" w14:textId="6A576735" w:rsidR="00F71B89" w:rsidRPr="00A20F0D" w:rsidRDefault="00293301" w:rsidP="00F71B89">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The c</w:t>
      </w:r>
      <w:r w:rsidR="00F71B89" w:rsidRPr="00A20F0D">
        <w:rPr>
          <w:rFonts w:ascii="Times New Roman" w:eastAsia="Times New Roman" w:hAnsi="Times New Roman" w:cs="Times New Roman"/>
          <w:color w:val="000000"/>
          <w:kern w:val="0"/>
          <w14:ligatures w14:val="none"/>
        </w:rPr>
        <w:t>urrent GHG Protocol guidance does not clearly address how downstream carbon sequestration is credited in Category 11</w:t>
      </w:r>
      <w:r w:rsidRPr="00A20F0D">
        <w:rPr>
          <w:rFonts w:ascii="Times New Roman" w:eastAsia="Times New Roman" w:hAnsi="Times New Roman" w:cs="Times New Roman"/>
          <w:color w:val="000000"/>
          <w:kern w:val="0"/>
          <w14:ligatures w14:val="none"/>
        </w:rPr>
        <w:t xml:space="preserve">, which is a significant and consequential gap that CARB could fill in its drafting of this regulation. Blue Planet recommends </w:t>
      </w:r>
      <w:r w:rsidR="00F71B89" w:rsidRPr="00A20F0D">
        <w:rPr>
          <w:rFonts w:ascii="Times New Roman" w:eastAsia="Times New Roman" w:hAnsi="Times New Roman" w:cs="Times New Roman"/>
          <w:color w:val="000000"/>
          <w:kern w:val="0"/>
          <w14:ligatures w14:val="none"/>
        </w:rPr>
        <w:t xml:space="preserve">CARB clarify that downstream carbon sequestration embodied in sold products should be credited </w:t>
      </w:r>
      <w:r w:rsidR="00822710" w:rsidRPr="00A20F0D">
        <w:rPr>
          <w:rFonts w:ascii="Times New Roman" w:eastAsia="Times New Roman" w:hAnsi="Times New Roman" w:cs="Times New Roman"/>
          <w:color w:val="000000"/>
          <w:kern w:val="0"/>
          <w14:ligatures w14:val="none"/>
        </w:rPr>
        <w:t xml:space="preserve">in </w:t>
      </w:r>
      <w:r w:rsidRPr="00A20F0D">
        <w:rPr>
          <w:rFonts w:ascii="Times New Roman" w:eastAsia="Times New Roman" w:hAnsi="Times New Roman" w:cs="Times New Roman"/>
          <w:color w:val="000000"/>
          <w:kern w:val="0"/>
          <w14:ligatures w14:val="none"/>
        </w:rPr>
        <w:t>GHG reporting, which would ensure t</w:t>
      </w:r>
      <w:r w:rsidR="00F71B89" w:rsidRPr="00A20F0D">
        <w:rPr>
          <w:rFonts w:ascii="Times New Roman" w:eastAsia="Times New Roman" w:hAnsi="Times New Roman" w:cs="Times New Roman"/>
          <w:color w:val="000000"/>
          <w:kern w:val="0"/>
          <w14:ligatures w14:val="none"/>
        </w:rPr>
        <w:t xml:space="preserve">hat industrial facilities investing in carbon capture and mineralization can accurately represent the climate benefit of that investment in their own Scope 3 inventories, creating a direct financial and reputational incentive to pursue carbon </w:t>
      </w:r>
      <w:r w:rsidR="00D044A5">
        <w:rPr>
          <w:rFonts w:ascii="Times New Roman" w:eastAsia="Times New Roman" w:hAnsi="Times New Roman" w:cs="Times New Roman"/>
          <w:color w:val="000000"/>
          <w:kern w:val="0"/>
          <w14:ligatures w14:val="none"/>
        </w:rPr>
        <w:t xml:space="preserve">capture and utilization </w:t>
      </w:r>
      <w:r w:rsidR="00F71B89" w:rsidRPr="00A20F0D">
        <w:rPr>
          <w:rFonts w:ascii="Times New Roman" w:eastAsia="Times New Roman" w:hAnsi="Times New Roman" w:cs="Times New Roman"/>
          <w:color w:val="000000"/>
          <w:kern w:val="0"/>
          <w14:ligatures w14:val="none"/>
        </w:rPr>
        <w:t>strategies. Standards like CarbonStar and ASTM-validated measurement methods provide the verified, third-party basis for making such claims credibly and consistently.</w:t>
      </w:r>
    </w:p>
    <w:p w14:paraId="31452F3D" w14:textId="77777777" w:rsidR="00DA0500" w:rsidRPr="00A20F0D" w:rsidRDefault="00DA0500" w:rsidP="00F71B89">
      <w:pPr>
        <w:spacing w:after="0" w:line="240" w:lineRule="auto"/>
        <w:rPr>
          <w:rFonts w:ascii="Times New Roman" w:eastAsia="Times New Roman" w:hAnsi="Times New Roman" w:cs="Times New Roman"/>
          <w:color w:val="000000"/>
          <w:kern w:val="0"/>
          <w14:ligatures w14:val="none"/>
        </w:rPr>
      </w:pPr>
    </w:p>
    <w:p w14:paraId="6B0A1CEB" w14:textId="7DFA3D62" w:rsidR="00C47B46" w:rsidRPr="00A20F0D" w:rsidRDefault="00676333" w:rsidP="00F71B89">
      <w:pPr>
        <w:spacing w:after="0" w:line="240" w:lineRule="auto"/>
        <w:rPr>
          <w:rFonts w:ascii="Times New Roman" w:eastAsia="Times New Roman" w:hAnsi="Times New Roman" w:cs="Times New Roman"/>
          <w:b/>
          <w:bCs/>
          <w:color w:val="000000"/>
          <w:kern w:val="0"/>
          <w:u w:val="single"/>
          <w14:ligatures w14:val="none"/>
        </w:rPr>
      </w:pPr>
      <w:r w:rsidRPr="00A20F0D">
        <w:rPr>
          <w:rFonts w:ascii="Times New Roman" w:eastAsia="Times New Roman" w:hAnsi="Times New Roman" w:cs="Times New Roman"/>
          <w:b/>
          <w:bCs/>
          <w:color w:val="000000"/>
          <w:kern w:val="0"/>
          <w:u w:val="single"/>
          <w14:ligatures w14:val="none"/>
        </w:rPr>
        <w:t xml:space="preserve">Consider Including </w:t>
      </w:r>
      <w:r w:rsidR="00C47B46" w:rsidRPr="00A20F0D">
        <w:rPr>
          <w:rFonts w:ascii="Times New Roman" w:eastAsia="Times New Roman" w:hAnsi="Times New Roman" w:cs="Times New Roman"/>
          <w:b/>
          <w:bCs/>
          <w:color w:val="000000"/>
          <w:kern w:val="0"/>
          <w:u w:val="single"/>
          <w14:ligatures w14:val="none"/>
        </w:rPr>
        <w:t xml:space="preserve">Natural Concrete Carbonation </w:t>
      </w:r>
      <w:r w:rsidRPr="00A20F0D">
        <w:rPr>
          <w:rFonts w:ascii="Times New Roman" w:eastAsia="Times New Roman" w:hAnsi="Times New Roman" w:cs="Times New Roman"/>
          <w:b/>
          <w:bCs/>
          <w:color w:val="000000"/>
          <w:kern w:val="0"/>
          <w:u w:val="single"/>
          <w14:ligatures w14:val="none"/>
        </w:rPr>
        <w:t xml:space="preserve">in </w:t>
      </w:r>
      <w:r w:rsidR="00C47B46" w:rsidRPr="00A20F0D">
        <w:rPr>
          <w:rFonts w:ascii="Times New Roman" w:eastAsia="Times New Roman" w:hAnsi="Times New Roman" w:cs="Times New Roman"/>
          <w:b/>
          <w:bCs/>
          <w:color w:val="000000"/>
          <w:kern w:val="0"/>
          <w:u w:val="single"/>
          <w14:ligatures w14:val="none"/>
        </w:rPr>
        <w:t>Category 12</w:t>
      </w:r>
    </w:p>
    <w:p w14:paraId="07A737F9" w14:textId="77777777" w:rsidR="00DA0500" w:rsidRPr="00A20F0D" w:rsidRDefault="00DA0500" w:rsidP="00F71B89">
      <w:pPr>
        <w:spacing w:after="0" w:line="240" w:lineRule="auto"/>
        <w:rPr>
          <w:rFonts w:ascii="Times New Roman" w:eastAsia="Times New Roman" w:hAnsi="Times New Roman" w:cs="Times New Roman"/>
          <w:color w:val="000000"/>
          <w:kern w:val="0"/>
          <w14:ligatures w14:val="none"/>
        </w:rPr>
      </w:pPr>
    </w:p>
    <w:p w14:paraId="0A732328" w14:textId="088BCFAD" w:rsidR="00C47B46" w:rsidRPr="00A20F0D" w:rsidRDefault="00676333" w:rsidP="00F71B89">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Over its lifetime, concrete naturally removes CO</w:t>
      </w:r>
      <w:r w:rsidRPr="00A20F0D">
        <w:rPr>
          <w:rFonts w:ascii="Times New Roman" w:eastAsia="Times New Roman" w:hAnsi="Times New Roman" w:cs="Times New Roman"/>
          <w:color w:val="000000"/>
          <w:kern w:val="0"/>
          <w:vertAlign w:val="subscript"/>
          <w14:ligatures w14:val="none"/>
        </w:rPr>
        <w:t>2</w:t>
      </w:r>
      <w:r w:rsidRPr="00A20F0D">
        <w:rPr>
          <w:rFonts w:ascii="Times New Roman" w:eastAsia="Times New Roman" w:hAnsi="Times New Roman" w:cs="Times New Roman"/>
          <w:color w:val="000000"/>
          <w:kern w:val="0"/>
          <w14:ligatures w14:val="none"/>
        </w:rPr>
        <w:t xml:space="preserve"> from the atmosphere via mineralization. </w:t>
      </w:r>
      <w:r w:rsidR="006A35CC" w:rsidRPr="00A20F0D">
        <w:rPr>
          <w:rFonts w:ascii="Times New Roman" w:eastAsia="Times New Roman" w:hAnsi="Times New Roman" w:cs="Times New Roman"/>
          <w:color w:val="000000"/>
          <w:kern w:val="0"/>
          <w14:ligatures w14:val="none"/>
        </w:rPr>
        <w:t>Research suggests that</w:t>
      </w:r>
      <w:r w:rsidR="00D044A5">
        <w:rPr>
          <w:rFonts w:ascii="Times New Roman" w:eastAsia="Times New Roman" w:hAnsi="Times New Roman" w:cs="Times New Roman"/>
          <w:color w:val="000000"/>
          <w:kern w:val="0"/>
          <w14:ligatures w14:val="none"/>
        </w:rPr>
        <w:t xml:space="preserve"> the impact of</w:t>
      </w:r>
      <w:r w:rsidR="006A35CC" w:rsidRPr="00A20F0D">
        <w:rPr>
          <w:rFonts w:ascii="Times New Roman" w:eastAsia="Times New Roman" w:hAnsi="Times New Roman" w:cs="Times New Roman"/>
          <w:color w:val="000000"/>
          <w:kern w:val="0"/>
          <w14:ligatures w14:val="none"/>
        </w:rPr>
        <w:t xml:space="preserve"> natural carbonation </w:t>
      </w:r>
      <w:r w:rsidRPr="00A20F0D">
        <w:rPr>
          <w:rFonts w:ascii="Times New Roman" w:eastAsia="Times New Roman" w:hAnsi="Times New Roman" w:cs="Times New Roman"/>
          <w:color w:val="000000"/>
          <w:kern w:val="0"/>
          <w14:ligatures w14:val="none"/>
        </w:rPr>
        <w:t>is significant, with up to 3</w:t>
      </w:r>
      <w:r w:rsidR="003C6C73">
        <w:rPr>
          <w:rFonts w:ascii="Times New Roman" w:eastAsia="Times New Roman" w:hAnsi="Times New Roman" w:cs="Times New Roman"/>
          <w:color w:val="000000"/>
          <w:kern w:val="0"/>
          <w14:ligatures w14:val="none"/>
        </w:rPr>
        <w:t>3</w:t>
      </w:r>
      <w:r w:rsidRPr="00A20F0D">
        <w:rPr>
          <w:rFonts w:ascii="Times New Roman" w:eastAsia="Times New Roman" w:hAnsi="Times New Roman" w:cs="Times New Roman"/>
          <w:color w:val="000000"/>
          <w:kern w:val="0"/>
          <w14:ligatures w14:val="none"/>
        </w:rPr>
        <w:t xml:space="preserve"> percent of embodied carbon associated with traditional concrete being reabsorbed from the atmosphere over the material’s lifetime.</w:t>
      </w:r>
      <w:r w:rsidR="0049672C" w:rsidRPr="00A20F0D">
        <w:rPr>
          <w:rStyle w:val="FootnoteReference"/>
          <w:rFonts w:ascii="Times New Roman" w:eastAsia="Times New Roman" w:hAnsi="Times New Roman" w:cs="Times New Roman"/>
          <w:color w:val="000000"/>
          <w:kern w:val="0"/>
          <w14:ligatures w14:val="none"/>
        </w:rPr>
        <w:footnoteReference w:id="3"/>
      </w:r>
      <w:r w:rsidR="00D8080F" w:rsidRPr="00A20F0D">
        <w:rPr>
          <w:rFonts w:ascii="Times New Roman" w:eastAsia="Times New Roman" w:hAnsi="Times New Roman" w:cs="Times New Roman"/>
          <w:color w:val="000000"/>
          <w:kern w:val="0"/>
          <w14:ligatures w14:val="none"/>
        </w:rPr>
        <w:t xml:space="preserve"> The current GHG Protocol Corporate Standard does not currently provide guidance on how to account for this ongoing sequestration, as most lifecycle assessments and </w:t>
      </w:r>
      <w:r w:rsidR="003C6C73">
        <w:rPr>
          <w:rFonts w:ascii="Times New Roman" w:eastAsia="Times New Roman" w:hAnsi="Times New Roman" w:cs="Times New Roman"/>
          <w:color w:val="000000"/>
          <w:kern w:val="0"/>
          <w14:ligatures w14:val="none"/>
        </w:rPr>
        <w:t>EPDs</w:t>
      </w:r>
      <w:r w:rsidR="00D8080F" w:rsidRPr="00A20F0D">
        <w:rPr>
          <w:rFonts w:ascii="Times New Roman" w:eastAsia="Times New Roman" w:hAnsi="Times New Roman" w:cs="Times New Roman"/>
          <w:color w:val="000000"/>
          <w:kern w:val="0"/>
          <w14:ligatures w14:val="none"/>
        </w:rPr>
        <w:t xml:space="preserve"> do not credit natural carbonation because it occurs over decades and falls outside typical reporting boundaries. </w:t>
      </w:r>
    </w:p>
    <w:p w14:paraId="360644CB" w14:textId="77777777" w:rsidR="00431769" w:rsidRPr="00A20F0D" w:rsidRDefault="00431769" w:rsidP="00F71B89">
      <w:pPr>
        <w:spacing w:after="0" w:line="240" w:lineRule="auto"/>
        <w:rPr>
          <w:rFonts w:ascii="Times New Roman" w:eastAsia="Times New Roman" w:hAnsi="Times New Roman" w:cs="Times New Roman"/>
          <w:color w:val="000000"/>
          <w:kern w:val="0"/>
          <w14:ligatures w14:val="none"/>
        </w:rPr>
      </w:pPr>
    </w:p>
    <w:p w14:paraId="279DBD28" w14:textId="0E99ED41" w:rsidR="00431769" w:rsidRPr="00A20F0D" w:rsidRDefault="00431769" w:rsidP="00F71B89">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 xml:space="preserve">This is a significant and underappreciated gap. </w:t>
      </w:r>
      <w:r w:rsidR="00676333" w:rsidRPr="00A20F0D">
        <w:rPr>
          <w:rFonts w:ascii="Times New Roman" w:eastAsia="Times New Roman" w:hAnsi="Times New Roman" w:cs="Times New Roman"/>
          <w:color w:val="000000"/>
          <w:kern w:val="0"/>
          <w14:ligatures w14:val="none"/>
        </w:rPr>
        <w:t>T</w:t>
      </w:r>
      <w:r w:rsidRPr="00A20F0D">
        <w:rPr>
          <w:rFonts w:ascii="Times New Roman" w:eastAsia="Times New Roman" w:hAnsi="Times New Roman" w:cs="Times New Roman"/>
          <w:color w:val="000000"/>
          <w:kern w:val="0"/>
          <w14:ligatures w14:val="none"/>
        </w:rPr>
        <w:t xml:space="preserve">his omission undervalues the true climate benefit of </w:t>
      </w:r>
      <w:r w:rsidR="00676333" w:rsidRPr="00A20F0D">
        <w:rPr>
          <w:rFonts w:ascii="Times New Roman" w:eastAsia="Times New Roman" w:hAnsi="Times New Roman" w:cs="Times New Roman"/>
          <w:color w:val="000000"/>
          <w:kern w:val="0"/>
          <w14:ligatures w14:val="none"/>
        </w:rPr>
        <w:t xml:space="preserve">utilizing concrete, especially </w:t>
      </w:r>
      <w:r w:rsidR="003C6C73">
        <w:rPr>
          <w:rFonts w:ascii="Times New Roman" w:eastAsia="Times New Roman" w:hAnsi="Times New Roman" w:cs="Times New Roman"/>
          <w:color w:val="000000"/>
          <w:kern w:val="0"/>
          <w14:ligatures w14:val="none"/>
        </w:rPr>
        <w:t>opportunities to achieve net-negative carbon emissions</w:t>
      </w:r>
      <w:r w:rsidRPr="00A20F0D">
        <w:rPr>
          <w:rFonts w:ascii="Times New Roman" w:eastAsia="Times New Roman" w:hAnsi="Times New Roman" w:cs="Times New Roman"/>
          <w:color w:val="000000"/>
          <w:kern w:val="0"/>
          <w14:ligatures w14:val="none"/>
        </w:rPr>
        <w:t xml:space="preserve">. For companies that build with Blue Planet’s aggregate, they are reducing embodied carbon footprint at the point of procurement, but they are also investing in a material that continues to remove carbon from the atmosphere over decades. </w:t>
      </w:r>
    </w:p>
    <w:p w14:paraId="4EE770E0" w14:textId="77777777" w:rsidR="00431769" w:rsidRPr="00A20F0D" w:rsidRDefault="00431769" w:rsidP="00F71B89">
      <w:pPr>
        <w:spacing w:after="0" w:line="240" w:lineRule="auto"/>
        <w:rPr>
          <w:rFonts w:ascii="Times New Roman" w:eastAsia="Times New Roman" w:hAnsi="Times New Roman" w:cs="Times New Roman"/>
          <w:color w:val="000000"/>
          <w:kern w:val="0"/>
          <w14:ligatures w14:val="none"/>
        </w:rPr>
      </w:pPr>
    </w:p>
    <w:p w14:paraId="5C6C526E" w14:textId="1AFCAEC7" w:rsidR="00C45581" w:rsidRPr="00A20F0D" w:rsidRDefault="00431769" w:rsidP="00F71B89">
      <w:pPr>
        <w:spacing w:after="0" w:line="240" w:lineRule="auto"/>
        <w:rPr>
          <w:rFonts w:ascii="Times New Roman" w:hAnsi="Times New Roman" w:cs="Times New Roman"/>
        </w:rPr>
      </w:pPr>
      <w:r w:rsidRPr="00A20F0D">
        <w:rPr>
          <w:rFonts w:ascii="Times New Roman" w:eastAsia="Times New Roman" w:hAnsi="Times New Roman" w:cs="Times New Roman"/>
          <w:color w:val="000000"/>
          <w:kern w:val="0"/>
          <w14:ligatures w14:val="none"/>
        </w:rPr>
        <w:t xml:space="preserve">Blue Planet urges CARB to lead the way </w:t>
      </w:r>
      <w:r w:rsidR="00676333" w:rsidRPr="00A20F0D">
        <w:rPr>
          <w:rFonts w:ascii="Times New Roman" w:eastAsia="Times New Roman" w:hAnsi="Times New Roman" w:cs="Times New Roman"/>
          <w:color w:val="000000"/>
          <w:kern w:val="0"/>
          <w14:ligatures w14:val="none"/>
        </w:rPr>
        <w:t>and</w:t>
      </w:r>
      <w:r w:rsidRPr="00A20F0D">
        <w:rPr>
          <w:rFonts w:ascii="Times New Roman" w:eastAsia="Times New Roman" w:hAnsi="Times New Roman" w:cs="Times New Roman"/>
          <w:color w:val="000000"/>
          <w:kern w:val="0"/>
          <w14:ligatures w14:val="none"/>
        </w:rPr>
        <w:t xml:space="preserve"> fill this gap by directing that Scope 3 frameworks account for the permanent carbon storage in building materials</w:t>
      </w:r>
      <w:r w:rsidR="00676333" w:rsidRPr="00A20F0D">
        <w:rPr>
          <w:rFonts w:ascii="Times New Roman" w:eastAsia="Times New Roman" w:hAnsi="Times New Roman" w:cs="Times New Roman"/>
          <w:color w:val="000000"/>
          <w:kern w:val="0"/>
          <w14:ligatures w14:val="none"/>
        </w:rPr>
        <w:t xml:space="preserve">, including through </w:t>
      </w:r>
      <w:r w:rsidRPr="00A20F0D">
        <w:rPr>
          <w:rFonts w:ascii="Times New Roman" w:eastAsia="Times New Roman" w:hAnsi="Times New Roman" w:cs="Times New Roman"/>
          <w:color w:val="000000"/>
          <w:kern w:val="0"/>
          <w14:ligatures w14:val="none"/>
        </w:rPr>
        <w:t xml:space="preserve">the ongoing </w:t>
      </w:r>
      <w:r w:rsidRPr="00A20F0D">
        <w:rPr>
          <w:rFonts w:ascii="Times New Roman" w:eastAsia="Times New Roman" w:hAnsi="Times New Roman" w:cs="Times New Roman"/>
          <w:color w:val="000000"/>
          <w:kern w:val="0"/>
          <w14:ligatures w14:val="none"/>
        </w:rPr>
        <w:lastRenderedPageBreak/>
        <w:t xml:space="preserve">natural carbonation of concrete structures under Category 12 (End-of-Life Treatment of Sold Products). </w:t>
      </w:r>
      <w:r w:rsidR="00671A26" w:rsidRPr="00A20F0D">
        <w:rPr>
          <w:rFonts w:ascii="Times New Roman" w:eastAsia="Times New Roman" w:hAnsi="Times New Roman" w:cs="Times New Roman"/>
          <w:color w:val="000000"/>
          <w:kern w:val="0"/>
          <w14:ligatures w14:val="none"/>
        </w:rPr>
        <w:t xml:space="preserve">We recommend CARB commit to working with relevant standard bodies, including ASTM International to develop credible, verifiable guidance for doing so. </w:t>
      </w:r>
      <w:r w:rsidR="00D8080F" w:rsidRPr="00A20F0D">
        <w:rPr>
          <w:rFonts w:ascii="Times New Roman" w:hAnsi="Times New Roman" w:cs="Times New Roman"/>
        </w:rPr>
        <w:t>Establishing California as the first jurisdiction to formally recognize concrete carbonation in corporate GHG accounting would be a meaningful and technically defensible step forward for the state's</w:t>
      </w:r>
      <w:r w:rsidR="00671A26" w:rsidRPr="00A20F0D">
        <w:rPr>
          <w:rFonts w:ascii="Times New Roman" w:hAnsi="Times New Roman" w:cs="Times New Roman"/>
        </w:rPr>
        <w:t xml:space="preserve"> carbon neutrality </w:t>
      </w:r>
      <w:proofErr w:type="gramStart"/>
      <w:r w:rsidR="00671A26" w:rsidRPr="00A20F0D">
        <w:rPr>
          <w:rFonts w:ascii="Times New Roman" w:hAnsi="Times New Roman" w:cs="Times New Roman"/>
        </w:rPr>
        <w:t>goals, and</w:t>
      </w:r>
      <w:proofErr w:type="gramEnd"/>
      <w:r w:rsidR="00671A26" w:rsidRPr="00A20F0D">
        <w:rPr>
          <w:rFonts w:ascii="Times New Roman" w:hAnsi="Times New Roman" w:cs="Times New Roman"/>
        </w:rPr>
        <w:t xml:space="preserve"> would create a powerful market incentive for the adoption of carbon-negative materials across California's construction supply chain.</w:t>
      </w:r>
      <w:r w:rsidR="00C45581" w:rsidRPr="00A20F0D">
        <w:rPr>
          <w:rFonts w:ascii="Times New Roman" w:hAnsi="Times New Roman" w:cs="Times New Roman"/>
        </w:rPr>
        <w:t xml:space="preserve"> </w:t>
      </w:r>
    </w:p>
    <w:p w14:paraId="3C378055" w14:textId="77777777" w:rsidR="00F71B89" w:rsidRPr="00A20F0D" w:rsidRDefault="00F71B89" w:rsidP="00F71B89">
      <w:pPr>
        <w:spacing w:after="0" w:line="240" w:lineRule="auto"/>
        <w:rPr>
          <w:rFonts w:ascii="Times New Roman" w:eastAsia="Times New Roman" w:hAnsi="Times New Roman" w:cs="Times New Roman"/>
          <w:b/>
          <w:bCs/>
          <w:color w:val="000000"/>
          <w:kern w:val="0"/>
          <w:u w:val="single"/>
          <w14:ligatures w14:val="none"/>
        </w:rPr>
      </w:pPr>
    </w:p>
    <w:p w14:paraId="64719639" w14:textId="4FCC3B7D" w:rsidR="0021169C" w:rsidRPr="00A20F0D" w:rsidRDefault="00676333" w:rsidP="00753F64">
      <w:pPr>
        <w:spacing w:after="0" w:line="240" w:lineRule="auto"/>
        <w:rPr>
          <w:rFonts w:ascii="Times New Roman" w:eastAsia="Times New Roman" w:hAnsi="Times New Roman" w:cs="Times New Roman"/>
          <w:b/>
          <w:bCs/>
          <w:color w:val="000000"/>
          <w:kern w:val="0"/>
          <w14:ligatures w14:val="none"/>
        </w:rPr>
      </w:pPr>
      <w:r w:rsidRPr="00A20F0D">
        <w:rPr>
          <w:rFonts w:ascii="Times New Roman" w:eastAsia="Times New Roman" w:hAnsi="Times New Roman" w:cs="Times New Roman"/>
          <w:b/>
          <w:bCs/>
          <w:color w:val="000000"/>
          <w:kern w:val="0"/>
          <w14:ligatures w14:val="none"/>
        </w:rPr>
        <w:t xml:space="preserve">CARB Request for Feedback: </w:t>
      </w:r>
      <w:r w:rsidR="00753F64" w:rsidRPr="00A20F0D">
        <w:rPr>
          <w:rFonts w:ascii="Times New Roman" w:eastAsia="Times New Roman" w:hAnsi="Times New Roman" w:cs="Times New Roman"/>
          <w:b/>
          <w:bCs/>
          <w:color w:val="000000"/>
          <w:kern w:val="0"/>
          <w14:ligatures w14:val="none"/>
        </w:rPr>
        <w:t>Should CARB consider allowing other accounting methods? If so, which ones and why?</w:t>
      </w:r>
      <w:r w:rsidR="00657C75" w:rsidRPr="00A20F0D">
        <w:rPr>
          <w:rFonts w:ascii="Times New Roman" w:eastAsia="Times New Roman" w:hAnsi="Times New Roman" w:cs="Times New Roman"/>
          <w:b/>
          <w:bCs/>
          <w:color w:val="000000"/>
          <w:kern w:val="0"/>
          <w14:ligatures w14:val="none"/>
        </w:rPr>
        <w:t xml:space="preserve"> (Slide 15)</w:t>
      </w:r>
    </w:p>
    <w:p w14:paraId="5596F4AF" w14:textId="77777777" w:rsidR="00753F64" w:rsidRPr="00A20F0D" w:rsidRDefault="00753F64" w:rsidP="0033448E">
      <w:pPr>
        <w:spacing w:after="0" w:line="240" w:lineRule="auto"/>
        <w:rPr>
          <w:rFonts w:ascii="Times New Roman" w:eastAsia="Times New Roman" w:hAnsi="Times New Roman" w:cs="Times New Roman"/>
          <w:kern w:val="0"/>
          <w14:ligatures w14:val="none"/>
        </w:rPr>
      </w:pPr>
    </w:p>
    <w:p w14:paraId="398840ED" w14:textId="77777777" w:rsidR="00384230" w:rsidRPr="00A20F0D" w:rsidRDefault="00554DA3" w:rsidP="0033448E">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 xml:space="preserve">Blue Planet supports CARB’s </w:t>
      </w:r>
      <w:r w:rsidR="00D2029E" w:rsidRPr="00A20F0D">
        <w:rPr>
          <w:rFonts w:ascii="Times New Roman" w:eastAsia="Times New Roman" w:hAnsi="Times New Roman" w:cs="Times New Roman"/>
          <w:kern w:val="0"/>
          <w14:ligatures w14:val="none"/>
        </w:rPr>
        <w:t>proposed list of acceptable assurance standards, including ISSA 5000, ISO 14064-3, AICPA,</w:t>
      </w:r>
      <w:r w:rsidR="000B0A93" w:rsidRPr="00A20F0D">
        <w:rPr>
          <w:rFonts w:ascii="Times New Roman" w:eastAsia="Times New Roman" w:hAnsi="Times New Roman" w:cs="Times New Roman"/>
          <w:kern w:val="0"/>
          <w14:ligatures w14:val="none"/>
        </w:rPr>
        <w:t xml:space="preserve"> and agrees that flexibility across standards will be essential</w:t>
      </w:r>
      <w:r w:rsidR="00676333" w:rsidRPr="00A20F0D">
        <w:rPr>
          <w:rFonts w:ascii="Times New Roman" w:eastAsia="Times New Roman" w:hAnsi="Times New Roman" w:cs="Times New Roman"/>
          <w:kern w:val="0"/>
          <w14:ligatures w14:val="none"/>
        </w:rPr>
        <w:t>,</w:t>
      </w:r>
      <w:r w:rsidR="000B0A93" w:rsidRPr="00A20F0D">
        <w:rPr>
          <w:rFonts w:ascii="Times New Roman" w:eastAsia="Times New Roman" w:hAnsi="Times New Roman" w:cs="Times New Roman"/>
          <w:kern w:val="0"/>
          <w14:ligatures w14:val="none"/>
        </w:rPr>
        <w:t xml:space="preserve"> given the diversity of sectors and supply chains subject to the regulation. However,</w:t>
      </w:r>
      <w:r w:rsidR="00384230" w:rsidRPr="00A20F0D">
        <w:rPr>
          <w:rFonts w:ascii="Times New Roman" w:eastAsia="Times New Roman" w:hAnsi="Times New Roman" w:cs="Times New Roman"/>
          <w:kern w:val="0"/>
          <w14:ligatures w14:val="none"/>
        </w:rPr>
        <w:t xml:space="preserve"> accurate Scope 3 reporting for construction materials requires more than verifying what a company purchases, it requires measuring the actual carbon impact of the specific materials used. </w:t>
      </w:r>
    </w:p>
    <w:p w14:paraId="29F0B2B6" w14:textId="77777777" w:rsidR="00384230" w:rsidRPr="00A20F0D" w:rsidRDefault="00384230" w:rsidP="0033448E">
      <w:pPr>
        <w:spacing w:after="0" w:line="240" w:lineRule="auto"/>
        <w:rPr>
          <w:rFonts w:ascii="Times New Roman" w:eastAsia="Times New Roman" w:hAnsi="Times New Roman" w:cs="Times New Roman"/>
          <w:kern w:val="0"/>
          <w14:ligatures w14:val="none"/>
        </w:rPr>
      </w:pPr>
    </w:p>
    <w:p w14:paraId="73FB8F67" w14:textId="2D3A9583" w:rsidR="000B0A93" w:rsidRPr="00A20F0D" w:rsidRDefault="00384230" w:rsidP="0033448E">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For most Scope 3 categories, existing assurance standards are sufficient because the underlying emissions data exists in some form (e.g. energy bills, travel records, invoices). For embodied carbon in concrete and aggregate, however, the question is not how much material was purchased, but how much carbon is physically stored or emitted by that specific product.</w:t>
      </w:r>
      <w:r w:rsidR="000B0A93" w:rsidRPr="00A20F0D">
        <w:rPr>
          <w:rFonts w:ascii="Times New Roman" w:eastAsia="Times New Roman" w:hAnsi="Times New Roman" w:cs="Times New Roman"/>
          <w:kern w:val="0"/>
          <w14:ligatures w14:val="none"/>
        </w:rPr>
        <w:t xml:space="preserve"> </w:t>
      </w:r>
      <w:r w:rsidRPr="00A20F0D">
        <w:rPr>
          <w:rFonts w:ascii="Times New Roman" w:eastAsia="Times New Roman" w:hAnsi="Times New Roman" w:cs="Times New Roman"/>
          <w:kern w:val="0"/>
          <w14:ligatures w14:val="none"/>
        </w:rPr>
        <w:t xml:space="preserve">This is a technical measurement question rather than an accounting </w:t>
      </w:r>
      <w:proofErr w:type="gramStart"/>
      <w:r w:rsidRPr="00A20F0D">
        <w:rPr>
          <w:rFonts w:ascii="Times New Roman" w:eastAsia="Times New Roman" w:hAnsi="Times New Roman" w:cs="Times New Roman"/>
          <w:kern w:val="0"/>
          <w14:ligatures w14:val="none"/>
        </w:rPr>
        <w:t>one, and</w:t>
      </w:r>
      <w:proofErr w:type="gramEnd"/>
      <w:r w:rsidRPr="00A20F0D">
        <w:rPr>
          <w:rFonts w:ascii="Times New Roman" w:eastAsia="Times New Roman" w:hAnsi="Times New Roman" w:cs="Times New Roman"/>
          <w:kern w:val="0"/>
          <w14:ligatures w14:val="none"/>
        </w:rPr>
        <w:t xml:space="preserve"> therefore cannot be </w:t>
      </w:r>
      <w:r w:rsidR="003C6C73" w:rsidRPr="00A20F0D">
        <w:rPr>
          <w:rFonts w:ascii="Times New Roman" w:eastAsia="Times New Roman" w:hAnsi="Times New Roman" w:cs="Times New Roman"/>
          <w:kern w:val="0"/>
          <w14:ligatures w14:val="none"/>
        </w:rPr>
        <w:t>answered</w:t>
      </w:r>
      <w:r w:rsidRPr="00A20F0D">
        <w:rPr>
          <w:rFonts w:ascii="Times New Roman" w:eastAsia="Times New Roman" w:hAnsi="Times New Roman" w:cs="Times New Roman"/>
          <w:kern w:val="0"/>
          <w14:ligatures w14:val="none"/>
        </w:rPr>
        <w:t xml:space="preserve"> with the current assurance standards. As such</w:t>
      </w:r>
      <w:r w:rsidR="000B0A93" w:rsidRPr="00A20F0D">
        <w:rPr>
          <w:rFonts w:ascii="Times New Roman" w:eastAsia="Times New Roman" w:hAnsi="Times New Roman" w:cs="Times New Roman"/>
          <w:kern w:val="0"/>
          <w14:ligatures w14:val="none"/>
        </w:rPr>
        <w:t>, Blue Planet recommends</w:t>
      </w:r>
      <w:r w:rsidR="00C45581" w:rsidRPr="00A20F0D">
        <w:rPr>
          <w:rFonts w:ascii="Times New Roman" w:eastAsia="Times New Roman" w:hAnsi="Times New Roman" w:cs="Times New Roman"/>
          <w:kern w:val="0"/>
          <w14:ligatures w14:val="none"/>
        </w:rPr>
        <w:t xml:space="preserve"> </w:t>
      </w:r>
      <w:r w:rsidR="000B0A93" w:rsidRPr="00A20F0D">
        <w:rPr>
          <w:rFonts w:ascii="Times New Roman" w:eastAsia="Times New Roman" w:hAnsi="Times New Roman" w:cs="Times New Roman"/>
          <w:kern w:val="0"/>
          <w14:ligatures w14:val="none"/>
        </w:rPr>
        <w:t>allowing the ASTM International Standards</w:t>
      </w:r>
      <w:r w:rsidR="000B0A93" w:rsidRPr="00A20F0D">
        <w:rPr>
          <w:rStyle w:val="FootnoteReference"/>
          <w:rFonts w:ascii="Times New Roman" w:eastAsia="Times New Roman" w:hAnsi="Times New Roman" w:cs="Times New Roman"/>
          <w:kern w:val="0"/>
          <w14:ligatures w14:val="none"/>
        </w:rPr>
        <w:footnoteReference w:id="4"/>
      </w:r>
      <w:r w:rsidR="000B0A93" w:rsidRPr="00A20F0D">
        <w:rPr>
          <w:rFonts w:ascii="Times New Roman" w:eastAsia="Times New Roman" w:hAnsi="Times New Roman" w:cs="Times New Roman"/>
          <w:kern w:val="0"/>
          <w14:ligatures w14:val="none"/>
        </w:rPr>
        <w:t xml:space="preserve"> as another accounting method to accurately calculate the climate impacts of </w:t>
      </w:r>
      <w:r w:rsidR="00C45581" w:rsidRPr="00A20F0D">
        <w:rPr>
          <w:rFonts w:ascii="Times New Roman" w:eastAsia="Times New Roman" w:hAnsi="Times New Roman" w:cs="Times New Roman"/>
          <w:kern w:val="0"/>
          <w14:ligatures w14:val="none"/>
        </w:rPr>
        <w:t xml:space="preserve">building </w:t>
      </w:r>
      <w:r w:rsidR="00D2029E" w:rsidRPr="00A20F0D">
        <w:rPr>
          <w:rFonts w:ascii="Times New Roman" w:eastAsia="Times New Roman" w:hAnsi="Times New Roman" w:cs="Times New Roman"/>
          <w:kern w:val="0"/>
          <w14:ligatures w14:val="none"/>
        </w:rPr>
        <w:t>materials</w:t>
      </w:r>
      <w:r w:rsidR="000B0A93" w:rsidRPr="00A20F0D">
        <w:rPr>
          <w:rFonts w:ascii="Times New Roman" w:eastAsia="Times New Roman" w:hAnsi="Times New Roman" w:cs="Times New Roman"/>
          <w:kern w:val="0"/>
          <w14:ligatures w14:val="none"/>
        </w:rPr>
        <w:t>.</w:t>
      </w:r>
    </w:p>
    <w:p w14:paraId="10A387E9" w14:textId="77777777" w:rsidR="00D927E1" w:rsidRPr="00A20F0D" w:rsidRDefault="00D927E1" w:rsidP="0033448E">
      <w:pPr>
        <w:spacing w:after="0" w:line="240" w:lineRule="auto"/>
        <w:rPr>
          <w:rFonts w:ascii="Times New Roman" w:eastAsia="Times New Roman" w:hAnsi="Times New Roman" w:cs="Times New Roman"/>
          <w:kern w:val="0"/>
          <w14:ligatures w14:val="none"/>
        </w:rPr>
      </w:pPr>
    </w:p>
    <w:p w14:paraId="1FC6AD32" w14:textId="77777777" w:rsidR="00384230" w:rsidRPr="00A20F0D" w:rsidRDefault="00CD5BF8" w:rsidP="0033448E">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 xml:space="preserve">ASTM </w:t>
      </w:r>
      <w:r w:rsidR="000B0A93" w:rsidRPr="00A20F0D">
        <w:rPr>
          <w:rFonts w:ascii="Times New Roman" w:eastAsia="Times New Roman" w:hAnsi="Times New Roman" w:cs="Times New Roman"/>
          <w:kern w:val="0"/>
          <w14:ligatures w14:val="none"/>
        </w:rPr>
        <w:t xml:space="preserve">International </w:t>
      </w:r>
      <w:r w:rsidRPr="00A20F0D">
        <w:rPr>
          <w:rFonts w:ascii="Times New Roman" w:eastAsia="Times New Roman" w:hAnsi="Times New Roman" w:cs="Times New Roman"/>
          <w:kern w:val="0"/>
          <w14:ligatures w14:val="none"/>
        </w:rPr>
        <w:t xml:space="preserve">is a consensus-based technical testing and measurements standards body </w:t>
      </w:r>
      <w:r w:rsidR="00D927E1" w:rsidRPr="00A20F0D">
        <w:rPr>
          <w:rFonts w:ascii="Times New Roman" w:eastAsia="Times New Roman" w:hAnsi="Times New Roman" w:cs="Times New Roman"/>
          <w:kern w:val="0"/>
          <w14:ligatures w14:val="none"/>
        </w:rPr>
        <w:t>that</w:t>
      </w:r>
      <w:r w:rsidRPr="00A20F0D">
        <w:rPr>
          <w:rFonts w:ascii="Times New Roman" w:eastAsia="Times New Roman" w:hAnsi="Times New Roman" w:cs="Times New Roman"/>
          <w:kern w:val="0"/>
          <w14:ligatures w14:val="none"/>
        </w:rPr>
        <w:t xml:space="preserve"> defines how to physical</w:t>
      </w:r>
      <w:r w:rsidR="00D927E1" w:rsidRPr="00A20F0D">
        <w:rPr>
          <w:rFonts w:ascii="Times New Roman" w:eastAsia="Times New Roman" w:hAnsi="Times New Roman" w:cs="Times New Roman"/>
          <w:kern w:val="0"/>
          <w14:ligatures w14:val="none"/>
        </w:rPr>
        <w:t>ly</w:t>
      </w:r>
      <w:r w:rsidRPr="00A20F0D">
        <w:rPr>
          <w:rFonts w:ascii="Times New Roman" w:eastAsia="Times New Roman" w:hAnsi="Times New Roman" w:cs="Times New Roman"/>
          <w:kern w:val="0"/>
          <w14:ligatures w14:val="none"/>
        </w:rPr>
        <w:t xml:space="preserve"> test and measure material properties, including carbon content</w:t>
      </w:r>
      <w:r w:rsidR="00D927E1" w:rsidRPr="00A20F0D">
        <w:rPr>
          <w:rFonts w:ascii="Times New Roman" w:eastAsia="Times New Roman" w:hAnsi="Times New Roman" w:cs="Times New Roman"/>
          <w:kern w:val="0"/>
          <w14:ligatures w14:val="none"/>
        </w:rPr>
        <w:t xml:space="preserve"> in specific substances</w:t>
      </w:r>
      <w:r w:rsidRPr="00A20F0D">
        <w:rPr>
          <w:rFonts w:ascii="Times New Roman" w:eastAsia="Times New Roman" w:hAnsi="Times New Roman" w:cs="Times New Roman"/>
          <w:kern w:val="0"/>
          <w14:ligatures w14:val="none"/>
        </w:rPr>
        <w:t>.</w:t>
      </w:r>
      <w:r w:rsidR="00384230" w:rsidRPr="00A20F0D">
        <w:rPr>
          <w:rFonts w:ascii="Times New Roman" w:eastAsia="Times New Roman" w:hAnsi="Times New Roman" w:cs="Times New Roman"/>
          <w:kern w:val="0"/>
          <w14:ligatures w14:val="none"/>
        </w:rPr>
        <w:t xml:space="preserve"> Without ASTM-validated measurements, a company reporting embodied carbon under Categories 1 or 2 has no standardized basis for determining the actual carbon intensity of the concrete it </w:t>
      </w:r>
      <w:proofErr w:type="gramStart"/>
      <w:r w:rsidR="00384230" w:rsidRPr="00A20F0D">
        <w:rPr>
          <w:rFonts w:ascii="Times New Roman" w:eastAsia="Times New Roman" w:hAnsi="Times New Roman" w:cs="Times New Roman"/>
          <w:kern w:val="0"/>
          <w14:ligatures w14:val="none"/>
        </w:rPr>
        <w:t>purchased, and</w:t>
      </w:r>
      <w:proofErr w:type="gramEnd"/>
      <w:r w:rsidR="00384230" w:rsidRPr="00A20F0D">
        <w:rPr>
          <w:rFonts w:ascii="Times New Roman" w:eastAsia="Times New Roman" w:hAnsi="Times New Roman" w:cs="Times New Roman"/>
          <w:kern w:val="0"/>
          <w14:ligatures w14:val="none"/>
        </w:rPr>
        <w:t xml:space="preserve"> would be forced to rely on industry-average emission factors that treat carbon-negative aggregate identically to conventional aggregate.</w:t>
      </w:r>
      <w:r w:rsidR="005F48C6" w:rsidRPr="00A20F0D">
        <w:rPr>
          <w:rFonts w:ascii="Times New Roman" w:eastAsia="Times New Roman" w:hAnsi="Times New Roman" w:cs="Times New Roman"/>
          <w:kern w:val="0"/>
          <w14:ligatures w14:val="none"/>
        </w:rPr>
        <w:t xml:space="preserve"> </w:t>
      </w:r>
    </w:p>
    <w:p w14:paraId="26D68BF7" w14:textId="77777777" w:rsidR="00384230" w:rsidRPr="00A20F0D" w:rsidRDefault="00384230" w:rsidP="0033448E">
      <w:pPr>
        <w:spacing w:after="0" w:line="240" w:lineRule="auto"/>
        <w:rPr>
          <w:rFonts w:ascii="Times New Roman" w:eastAsia="Times New Roman" w:hAnsi="Times New Roman" w:cs="Times New Roman"/>
          <w:kern w:val="0"/>
          <w14:ligatures w14:val="none"/>
        </w:rPr>
      </w:pPr>
    </w:p>
    <w:p w14:paraId="13A4BAA9" w14:textId="77777777" w:rsidR="00D100AC" w:rsidRPr="00A20F0D" w:rsidRDefault="005F48C6" w:rsidP="0033448E">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 xml:space="preserve">For example, </w:t>
      </w:r>
      <w:r w:rsidR="00067153" w:rsidRPr="00A20F0D">
        <w:rPr>
          <w:rFonts w:ascii="Times New Roman" w:eastAsia="Times New Roman" w:hAnsi="Times New Roman" w:cs="Times New Roman"/>
          <w:kern w:val="0"/>
          <w14:ligatures w14:val="none"/>
        </w:rPr>
        <w:t>consider a construction contractor that used Blue Planet’s carbon-sequestering aggregate to build</w:t>
      </w:r>
      <w:r w:rsidR="00CE3C6F" w:rsidRPr="00A20F0D">
        <w:rPr>
          <w:rFonts w:ascii="Times New Roman" w:eastAsia="Times New Roman" w:hAnsi="Times New Roman" w:cs="Times New Roman"/>
          <w:kern w:val="0"/>
          <w14:ligatures w14:val="none"/>
        </w:rPr>
        <w:t xml:space="preserve"> San Francisco International Airport (SFO)</w:t>
      </w:r>
      <w:r w:rsidR="00067153" w:rsidRPr="00A20F0D">
        <w:rPr>
          <w:rFonts w:ascii="Times New Roman" w:eastAsia="Times New Roman" w:hAnsi="Times New Roman" w:cs="Times New Roman"/>
          <w:kern w:val="0"/>
          <w14:ligatures w14:val="none"/>
        </w:rPr>
        <w:t>.</w:t>
      </w:r>
      <w:r w:rsidR="00CE3C6F" w:rsidRPr="00A20F0D">
        <w:rPr>
          <w:rFonts w:ascii="Times New Roman" w:eastAsia="Times New Roman" w:hAnsi="Times New Roman" w:cs="Times New Roman"/>
          <w:kern w:val="0"/>
          <w14:ligatures w14:val="none"/>
        </w:rPr>
        <w:t xml:space="preserve"> </w:t>
      </w:r>
      <w:r w:rsidR="00902176" w:rsidRPr="00A20F0D">
        <w:rPr>
          <w:rFonts w:ascii="Times New Roman" w:eastAsia="Times New Roman" w:hAnsi="Times New Roman" w:cs="Times New Roman"/>
          <w:kern w:val="0"/>
          <w14:ligatures w14:val="none"/>
        </w:rPr>
        <w:t xml:space="preserve">In </w:t>
      </w:r>
      <w:r w:rsidR="00067153" w:rsidRPr="00A20F0D">
        <w:rPr>
          <w:rFonts w:ascii="Times New Roman" w:eastAsia="Times New Roman" w:hAnsi="Times New Roman" w:cs="Times New Roman"/>
          <w:kern w:val="0"/>
          <w14:ligatures w14:val="none"/>
        </w:rPr>
        <w:t>the contractor’s</w:t>
      </w:r>
      <w:r w:rsidR="00902176" w:rsidRPr="00A20F0D">
        <w:rPr>
          <w:rFonts w:ascii="Times New Roman" w:eastAsia="Times New Roman" w:hAnsi="Times New Roman" w:cs="Times New Roman"/>
          <w:kern w:val="0"/>
          <w14:ligatures w14:val="none"/>
        </w:rPr>
        <w:t xml:space="preserve"> SB 253 reporting, a financial assurance standard would verify that the company’s </w:t>
      </w:r>
      <w:r w:rsidR="00D100AC" w:rsidRPr="00A20F0D">
        <w:rPr>
          <w:rFonts w:ascii="Times New Roman" w:eastAsia="Times New Roman" w:hAnsi="Times New Roman" w:cs="Times New Roman"/>
          <w:kern w:val="0"/>
          <w14:ligatures w14:val="none"/>
        </w:rPr>
        <w:t xml:space="preserve">reported emissions are consistent with internal financial records. </w:t>
      </w:r>
      <w:r w:rsidR="00384230" w:rsidRPr="00A20F0D">
        <w:rPr>
          <w:rFonts w:ascii="Times New Roman" w:eastAsia="Times New Roman" w:hAnsi="Times New Roman" w:cs="Times New Roman"/>
          <w:kern w:val="0"/>
          <w14:ligatures w14:val="none"/>
        </w:rPr>
        <w:t>A</w:t>
      </w:r>
      <w:r w:rsidR="00902176" w:rsidRPr="00A20F0D">
        <w:rPr>
          <w:rFonts w:ascii="Times New Roman" w:eastAsia="Times New Roman" w:hAnsi="Times New Roman" w:cs="Times New Roman"/>
          <w:kern w:val="0"/>
          <w14:ligatures w14:val="none"/>
        </w:rPr>
        <w:t>n ASTM standard</w:t>
      </w:r>
      <w:r w:rsidR="00384230" w:rsidRPr="00A20F0D">
        <w:rPr>
          <w:rFonts w:ascii="Times New Roman" w:eastAsia="Times New Roman" w:hAnsi="Times New Roman" w:cs="Times New Roman"/>
          <w:kern w:val="0"/>
          <w14:ligatures w14:val="none"/>
        </w:rPr>
        <w:t>, by contrast,</w:t>
      </w:r>
      <w:r w:rsidR="00902176" w:rsidRPr="00A20F0D">
        <w:rPr>
          <w:rFonts w:ascii="Times New Roman" w:eastAsia="Times New Roman" w:hAnsi="Times New Roman" w:cs="Times New Roman"/>
          <w:kern w:val="0"/>
          <w14:ligatures w14:val="none"/>
        </w:rPr>
        <w:t xml:space="preserve"> would specify the </w:t>
      </w:r>
      <w:r w:rsidR="00D100AC" w:rsidRPr="00A20F0D">
        <w:rPr>
          <w:rFonts w:ascii="Times New Roman" w:eastAsia="Times New Roman" w:hAnsi="Times New Roman" w:cs="Times New Roman"/>
          <w:kern w:val="0"/>
          <w14:ligatures w14:val="none"/>
        </w:rPr>
        <w:t xml:space="preserve">precise </w:t>
      </w:r>
      <w:r w:rsidR="00902176" w:rsidRPr="00A20F0D">
        <w:rPr>
          <w:rFonts w:ascii="Times New Roman" w:eastAsia="Times New Roman" w:hAnsi="Times New Roman" w:cs="Times New Roman"/>
          <w:kern w:val="0"/>
          <w14:ligatures w14:val="none"/>
        </w:rPr>
        <w:t xml:space="preserve">laboratory method used to determine how much </w:t>
      </w:r>
      <w:r w:rsidR="00067153" w:rsidRPr="00A20F0D">
        <w:rPr>
          <w:rFonts w:ascii="Times New Roman" w:eastAsia="Times New Roman" w:hAnsi="Times New Roman" w:cs="Times New Roman"/>
          <w:kern w:val="0"/>
          <w14:ligatures w14:val="none"/>
        </w:rPr>
        <w:t>CO</w:t>
      </w:r>
      <w:r w:rsidR="00067153" w:rsidRPr="00A20F0D">
        <w:rPr>
          <w:rFonts w:ascii="Times New Roman" w:eastAsia="Times New Roman" w:hAnsi="Times New Roman" w:cs="Times New Roman"/>
          <w:kern w:val="0"/>
          <w:vertAlign w:val="subscript"/>
          <w14:ligatures w14:val="none"/>
        </w:rPr>
        <w:t>2</w:t>
      </w:r>
      <w:r w:rsidR="00067153" w:rsidRPr="00A20F0D">
        <w:rPr>
          <w:rFonts w:ascii="Times New Roman" w:eastAsia="Times New Roman" w:hAnsi="Times New Roman" w:cs="Times New Roman"/>
          <w:kern w:val="0"/>
          <w14:ligatures w14:val="none"/>
        </w:rPr>
        <w:t xml:space="preserve"> </w:t>
      </w:r>
      <w:r w:rsidR="00902176" w:rsidRPr="00A20F0D">
        <w:rPr>
          <w:rFonts w:ascii="Times New Roman" w:eastAsia="Times New Roman" w:hAnsi="Times New Roman" w:cs="Times New Roman"/>
          <w:kern w:val="0"/>
          <w14:ligatures w14:val="none"/>
        </w:rPr>
        <w:t xml:space="preserve">is permanently stored in each ton of Blue Planet’s aggregate used at </w:t>
      </w:r>
      <w:r w:rsidR="00D100AC" w:rsidRPr="00A20F0D">
        <w:rPr>
          <w:rFonts w:ascii="Times New Roman" w:eastAsia="Times New Roman" w:hAnsi="Times New Roman" w:cs="Times New Roman"/>
          <w:kern w:val="0"/>
          <w14:ligatures w14:val="none"/>
        </w:rPr>
        <w:t>SFO</w:t>
      </w:r>
      <w:r w:rsidR="00902176" w:rsidRPr="00A20F0D">
        <w:rPr>
          <w:rFonts w:ascii="Times New Roman" w:eastAsia="Times New Roman" w:hAnsi="Times New Roman" w:cs="Times New Roman"/>
          <w:kern w:val="0"/>
          <w14:ligatures w14:val="none"/>
        </w:rPr>
        <w:t xml:space="preserve">. Without that ASTM-validated measurement, an auditor </w:t>
      </w:r>
      <w:r w:rsidR="00D100AC" w:rsidRPr="00A20F0D">
        <w:rPr>
          <w:rFonts w:ascii="Times New Roman" w:eastAsia="Times New Roman" w:hAnsi="Times New Roman" w:cs="Times New Roman"/>
          <w:kern w:val="0"/>
          <w14:ligatures w14:val="none"/>
        </w:rPr>
        <w:t xml:space="preserve">has </w:t>
      </w:r>
      <w:r w:rsidR="00D100AC" w:rsidRPr="00A20F0D">
        <w:rPr>
          <w:rFonts w:ascii="Times New Roman" w:eastAsia="Times New Roman" w:hAnsi="Times New Roman" w:cs="Times New Roman"/>
          <w:kern w:val="0"/>
          <w14:ligatures w14:val="none"/>
        </w:rPr>
        <w:lastRenderedPageBreak/>
        <w:t xml:space="preserve">no standardized basis on which to verify the contractor’s carbon sequestration claim so the climate benefit cannot be accounted for. </w:t>
      </w:r>
    </w:p>
    <w:p w14:paraId="2B2E5052" w14:textId="77777777" w:rsidR="000B0A93" w:rsidRPr="00A20F0D" w:rsidRDefault="000B0A93" w:rsidP="0033448E">
      <w:pPr>
        <w:spacing w:after="0" w:line="240" w:lineRule="auto"/>
        <w:rPr>
          <w:rFonts w:ascii="Times New Roman" w:eastAsia="Times New Roman" w:hAnsi="Times New Roman" w:cs="Times New Roman"/>
          <w:kern w:val="0"/>
          <w14:ligatures w14:val="none"/>
        </w:rPr>
      </w:pPr>
    </w:p>
    <w:p w14:paraId="29A8C4A0" w14:textId="263C365E" w:rsidR="000B0A93" w:rsidRPr="00A20F0D" w:rsidRDefault="00CD5BF8" w:rsidP="0033448E">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Blue Planet’s aggregate already meets ASTM specifications for physical performance.</w:t>
      </w:r>
      <w:r w:rsidR="00D927E1" w:rsidRPr="00A20F0D">
        <w:rPr>
          <w:rFonts w:ascii="Times New Roman" w:eastAsia="Times New Roman" w:hAnsi="Times New Roman" w:cs="Times New Roman"/>
          <w:kern w:val="0"/>
          <w14:ligatures w14:val="none"/>
        </w:rPr>
        <w:t xml:space="preserve"> Extending ASTM alignment to carbon content measurements would give auditors conducting Scope 3 assurance a validated, standardized method to verify sequestered </w:t>
      </w:r>
      <w:r w:rsidR="00E00C52" w:rsidRPr="00A20F0D">
        <w:rPr>
          <w:rFonts w:ascii="Times New Roman" w:eastAsia="Times New Roman" w:hAnsi="Times New Roman" w:cs="Times New Roman"/>
          <w:kern w:val="0"/>
          <w14:ligatures w14:val="none"/>
        </w:rPr>
        <w:t>CO</w:t>
      </w:r>
      <w:r w:rsidR="00E00C52" w:rsidRPr="00A20F0D">
        <w:rPr>
          <w:rFonts w:ascii="Times New Roman" w:eastAsia="Times New Roman" w:hAnsi="Times New Roman" w:cs="Times New Roman"/>
          <w:kern w:val="0"/>
          <w:vertAlign w:val="subscript"/>
          <w14:ligatures w14:val="none"/>
        </w:rPr>
        <w:t>2</w:t>
      </w:r>
      <w:r w:rsidR="00D927E1" w:rsidRPr="00A20F0D">
        <w:rPr>
          <w:rFonts w:ascii="Times New Roman" w:eastAsia="Times New Roman" w:hAnsi="Times New Roman" w:cs="Times New Roman"/>
          <w:kern w:val="0"/>
          <w14:ligatures w14:val="none"/>
        </w:rPr>
        <w:t xml:space="preserve"> claims in building materials.</w:t>
      </w:r>
      <w:r w:rsidR="00D100AC" w:rsidRPr="00A20F0D">
        <w:rPr>
          <w:rFonts w:ascii="Times New Roman" w:eastAsia="Times New Roman" w:hAnsi="Times New Roman" w:cs="Times New Roman"/>
          <w:kern w:val="0"/>
          <w14:ligatures w14:val="none"/>
        </w:rPr>
        <w:t xml:space="preserve"> Blue Planet recommends CARB explicitly recognize ASTM International Standards as an acceptable basis for third-party verification of product-level carbon </w:t>
      </w:r>
      <w:proofErr w:type="gramStart"/>
      <w:r w:rsidR="00D100AC" w:rsidRPr="00A20F0D">
        <w:rPr>
          <w:rFonts w:ascii="Times New Roman" w:eastAsia="Times New Roman" w:hAnsi="Times New Roman" w:cs="Times New Roman"/>
          <w:kern w:val="0"/>
          <w14:ligatures w14:val="none"/>
        </w:rPr>
        <w:t>claims, and</w:t>
      </w:r>
      <w:proofErr w:type="gramEnd"/>
      <w:r w:rsidR="00D100AC" w:rsidRPr="00A20F0D">
        <w:rPr>
          <w:rFonts w:ascii="Times New Roman" w:eastAsia="Times New Roman" w:hAnsi="Times New Roman" w:cs="Times New Roman"/>
          <w:kern w:val="0"/>
          <w14:ligatures w14:val="none"/>
        </w:rPr>
        <w:t xml:space="preserve"> allow </w:t>
      </w:r>
      <w:r w:rsidR="000B0A93" w:rsidRPr="00A20F0D">
        <w:rPr>
          <w:rFonts w:ascii="Times New Roman" w:eastAsia="Times New Roman" w:hAnsi="Times New Roman" w:cs="Times New Roman"/>
          <w:kern w:val="0"/>
          <w14:ligatures w14:val="none"/>
        </w:rPr>
        <w:t>verification to serve as supporting technical evidence for Scope 3 Categories 1, 2, 11</w:t>
      </w:r>
      <w:r w:rsidR="005F48C6" w:rsidRPr="00A20F0D">
        <w:rPr>
          <w:rFonts w:ascii="Times New Roman" w:eastAsia="Times New Roman" w:hAnsi="Times New Roman" w:cs="Times New Roman"/>
          <w:kern w:val="0"/>
          <w14:ligatures w14:val="none"/>
        </w:rPr>
        <w:t>, and 12</w:t>
      </w:r>
      <w:r w:rsidR="000B0A93" w:rsidRPr="00A20F0D">
        <w:rPr>
          <w:rFonts w:ascii="Times New Roman" w:eastAsia="Times New Roman" w:hAnsi="Times New Roman" w:cs="Times New Roman"/>
          <w:kern w:val="0"/>
          <w14:ligatures w14:val="none"/>
        </w:rPr>
        <w:t xml:space="preserve">. </w:t>
      </w:r>
    </w:p>
    <w:p w14:paraId="18756C84" w14:textId="77777777" w:rsidR="00D927E1" w:rsidRPr="00A20F0D" w:rsidRDefault="00D927E1" w:rsidP="0033448E">
      <w:pPr>
        <w:spacing w:after="0" w:line="240" w:lineRule="auto"/>
        <w:rPr>
          <w:rFonts w:ascii="Times New Roman" w:eastAsia="Times New Roman" w:hAnsi="Times New Roman" w:cs="Times New Roman"/>
          <w:kern w:val="0"/>
          <w14:ligatures w14:val="none"/>
        </w:rPr>
      </w:pPr>
    </w:p>
    <w:p w14:paraId="230DC3C5" w14:textId="68AD8C57" w:rsidR="004923B4" w:rsidRPr="00A20F0D" w:rsidRDefault="00D927E1" w:rsidP="004923B4">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Blue Planet also encourages CARB to recognize CarbonStar</w:t>
      </w:r>
      <w:r w:rsidR="004923B4" w:rsidRPr="00A20F0D">
        <w:rPr>
          <w:rStyle w:val="FootnoteReference"/>
          <w:rFonts w:ascii="Times New Roman" w:eastAsia="Times New Roman" w:hAnsi="Times New Roman" w:cs="Times New Roman"/>
          <w:kern w:val="0"/>
          <w14:ligatures w14:val="none"/>
        </w:rPr>
        <w:footnoteReference w:id="5"/>
      </w:r>
      <w:r w:rsidRPr="00A20F0D">
        <w:rPr>
          <w:rFonts w:ascii="Times New Roman" w:eastAsia="Times New Roman" w:hAnsi="Times New Roman" w:cs="Times New Roman"/>
          <w:kern w:val="0"/>
          <w14:ligatures w14:val="none"/>
        </w:rPr>
        <w:t xml:space="preserve"> </w:t>
      </w:r>
      <w:r w:rsidR="00E00C52" w:rsidRPr="00A20F0D">
        <w:rPr>
          <w:rFonts w:ascii="Times New Roman" w:eastAsia="Times New Roman" w:hAnsi="Times New Roman" w:cs="Times New Roman"/>
          <w:kern w:val="0"/>
          <w14:ligatures w14:val="none"/>
        </w:rPr>
        <w:t xml:space="preserve">(CSA/ANSI R118:2024) </w:t>
      </w:r>
      <w:r w:rsidRPr="00A20F0D">
        <w:rPr>
          <w:rFonts w:ascii="Times New Roman" w:eastAsia="Times New Roman" w:hAnsi="Times New Roman" w:cs="Times New Roman"/>
          <w:kern w:val="0"/>
          <w14:ligatures w14:val="none"/>
        </w:rPr>
        <w:t xml:space="preserve">as an accepted methodology for embodied carbon quantification and verification in Scope 3 reporting frameworks. </w:t>
      </w:r>
      <w:bookmarkEnd w:id="0"/>
      <w:r w:rsidRPr="00A20F0D">
        <w:rPr>
          <w:rFonts w:ascii="Times New Roman" w:eastAsia="Times New Roman" w:hAnsi="Times New Roman" w:cs="Times New Roman"/>
          <w:kern w:val="0"/>
          <w14:ligatures w14:val="none"/>
        </w:rPr>
        <w:t>As referenced in previous comment letters</w:t>
      </w:r>
      <w:r w:rsidR="004923B4" w:rsidRPr="00A20F0D">
        <w:rPr>
          <w:rFonts w:ascii="Times New Roman" w:eastAsia="Times New Roman" w:hAnsi="Times New Roman" w:cs="Times New Roman"/>
          <w:kern w:val="0"/>
          <w14:ligatures w14:val="none"/>
        </w:rPr>
        <w:t xml:space="preserve"> to CARB</w:t>
      </w:r>
      <w:r w:rsidR="00E00C52" w:rsidRPr="00A20F0D">
        <w:rPr>
          <w:rStyle w:val="FootnoteReference"/>
          <w:rFonts w:ascii="Times New Roman" w:eastAsia="Times New Roman" w:hAnsi="Times New Roman" w:cs="Times New Roman"/>
          <w:kern w:val="0"/>
          <w14:ligatures w14:val="none"/>
        </w:rPr>
        <w:footnoteReference w:id="6"/>
      </w:r>
      <w:r w:rsidR="004923B4" w:rsidRPr="00A20F0D">
        <w:rPr>
          <w:rFonts w:ascii="Times New Roman" w:eastAsia="Times New Roman" w:hAnsi="Times New Roman" w:cs="Times New Roman"/>
          <w:kern w:val="0"/>
          <w14:ligatures w14:val="none"/>
        </w:rPr>
        <w:t xml:space="preserve"> and CEC</w:t>
      </w:r>
      <w:r w:rsidR="003C6C73">
        <w:rPr>
          <w:rFonts w:ascii="Times New Roman" w:eastAsia="Times New Roman" w:hAnsi="Times New Roman" w:cs="Times New Roman"/>
          <w:kern w:val="0"/>
          <w14:ligatures w14:val="none"/>
        </w:rPr>
        <w:t>,</w:t>
      </w:r>
      <w:r w:rsidR="00E00C52" w:rsidRPr="00A20F0D">
        <w:rPr>
          <w:rStyle w:val="FootnoteReference"/>
          <w:rFonts w:ascii="Times New Roman" w:eastAsia="Times New Roman" w:hAnsi="Times New Roman" w:cs="Times New Roman"/>
          <w:kern w:val="0"/>
          <w14:ligatures w14:val="none"/>
        </w:rPr>
        <w:footnoteReference w:id="7"/>
      </w:r>
      <w:r w:rsidR="004923B4" w:rsidRPr="00A20F0D">
        <w:rPr>
          <w:rFonts w:ascii="Times New Roman" w:eastAsia="Times New Roman" w:hAnsi="Times New Roman" w:cs="Times New Roman"/>
          <w:kern w:val="0"/>
          <w14:ligatures w14:val="none"/>
        </w:rPr>
        <w:t xml:space="preserve"> CarbonStar focuses solely on global warming potential (GWP) information and provides an easy to compare quantification of embodied carbon among concrete mixes. Compared to EPDs, which account for many other impacts than embodied carbon and GWP, CarbonStar offers an easy protocol for concrete manufacturers to calculate lifecycle GWP associated with their process and product. </w:t>
      </w:r>
    </w:p>
    <w:p w14:paraId="5D96E23F" w14:textId="77777777" w:rsidR="004923B4" w:rsidRPr="00A20F0D" w:rsidRDefault="004923B4" w:rsidP="004923B4">
      <w:pPr>
        <w:spacing w:after="0" w:line="240" w:lineRule="auto"/>
        <w:rPr>
          <w:rFonts w:ascii="Times New Roman" w:eastAsia="Times New Roman" w:hAnsi="Times New Roman" w:cs="Times New Roman"/>
          <w:kern w:val="0"/>
          <w14:ligatures w14:val="none"/>
        </w:rPr>
      </w:pPr>
    </w:p>
    <w:p w14:paraId="4312BCC3" w14:textId="43D4886B" w:rsidR="004923B4" w:rsidRPr="00A20F0D" w:rsidRDefault="004923B4" w:rsidP="004923B4">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 xml:space="preserve">Critically, CarbonStar accounts for both emitted and sequestered carbon, producing a net carbon intensity rating. This is precisely the kind of methodological rigor that CARB’s Scope 3 supply chain reporting will need to require if it aims to accurately reflect emissions reductions and meaningfully drive decarbonization. </w:t>
      </w:r>
    </w:p>
    <w:p w14:paraId="51A77A8D" w14:textId="77777777" w:rsidR="001D03A5" w:rsidRPr="00A20F0D" w:rsidRDefault="001D03A5" w:rsidP="004923B4">
      <w:pPr>
        <w:spacing w:after="0" w:line="240" w:lineRule="auto"/>
        <w:rPr>
          <w:rFonts w:ascii="Times New Roman" w:eastAsia="Times New Roman" w:hAnsi="Times New Roman" w:cs="Times New Roman"/>
          <w:kern w:val="0"/>
          <w14:ligatures w14:val="none"/>
        </w:rPr>
      </w:pPr>
    </w:p>
    <w:p w14:paraId="09C1D8A4" w14:textId="5A15B589" w:rsidR="001D03A5" w:rsidRPr="00A20F0D" w:rsidRDefault="001D03A5" w:rsidP="001D03A5">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 xml:space="preserve">Allowing these and other emerging standards to be incorporated into </w:t>
      </w:r>
      <w:r w:rsidR="003C6C73">
        <w:rPr>
          <w:rFonts w:ascii="Times New Roman" w:eastAsia="Times New Roman" w:hAnsi="Times New Roman" w:cs="Times New Roman"/>
          <w:kern w:val="0"/>
          <w14:ligatures w14:val="none"/>
        </w:rPr>
        <w:t>the corporate climate disclosure framework</w:t>
      </w:r>
      <w:r w:rsidRPr="00A20F0D">
        <w:rPr>
          <w:rFonts w:ascii="Times New Roman" w:eastAsia="Times New Roman" w:hAnsi="Times New Roman" w:cs="Times New Roman"/>
          <w:kern w:val="0"/>
          <w14:ligatures w14:val="none"/>
        </w:rPr>
        <w:t xml:space="preserve"> will provide the greatest flexibility for reporting entities, maximize participation and opportunities to reduce embodied carbon emissions, and minimize potential compliance costs and burdens.</w:t>
      </w:r>
    </w:p>
    <w:p w14:paraId="0B3100B1" w14:textId="77777777" w:rsidR="00554DA3" w:rsidRPr="00A20F0D" w:rsidRDefault="00554DA3" w:rsidP="0033448E">
      <w:pPr>
        <w:spacing w:after="0" w:line="240" w:lineRule="auto"/>
        <w:rPr>
          <w:rFonts w:ascii="Times New Roman" w:eastAsia="Times New Roman" w:hAnsi="Times New Roman" w:cs="Times New Roman"/>
          <w:kern w:val="0"/>
          <w14:ligatures w14:val="none"/>
        </w:rPr>
      </w:pPr>
    </w:p>
    <w:p w14:paraId="5270E18A" w14:textId="5EE5F886" w:rsidR="001D03A5" w:rsidRPr="00A20F0D" w:rsidRDefault="001D03A5" w:rsidP="0033448E">
      <w:pPr>
        <w:spacing w:after="0" w:line="240" w:lineRule="auto"/>
        <w:rPr>
          <w:rFonts w:ascii="Times New Roman" w:eastAsia="Times New Roman" w:hAnsi="Times New Roman" w:cs="Times New Roman"/>
          <w:b/>
          <w:bCs/>
          <w:kern w:val="0"/>
          <w14:ligatures w14:val="none"/>
        </w:rPr>
      </w:pPr>
      <w:r w:rsidRPr="00A20F0D">
        <w:rPr>
          <w:rFonts w:ascii="Times New Roman" w:eastAsia="Times New Roman" w:hAnsi="Times New Roman" w:cs="Times New Roman"/>
          <w:b/>
          <w:bCs/>
          <w:kern w:val="0"/>
          <w14:ligatures w14:val="none"/>
        </w:rPr>
        <w:t>Conclusion</w:t>
      </w:r>
    </w:p>
    <w:p w14:paraId="106064A3" w14:textId="77777777" w:rsidR="00C47B46" w:rsidRPr="00A20F0D" w:rsidRDefault="00C47B46" w:rsidP="0033448E">
      <w:pPr>
        <w:spacing w:after="0" w:line="240" w:lineRule="auto"/>
        <w:rPr>
          <w:rFonts w:ascii="Times New Roman" w:eastAsia="Times New Roman" w:hAnsi="Times New Roman" w:cs="Times New Roman"/>
          <w:kern w:val="0"/>
          <w14:ligatures w14:val="none"/>
        </w:rPr>
      </w:pPr>
    </w:p>
    <w:p w14:paraId="40415ACF" w14:textId="05C5295F" w:rsidR="00C51F9F" w:rsidRPr="00A20F0D" w:rsidRDefault="0033448E" w:rsidP="001D03A5">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kern w:val="0"/>
          <w14:ligatures w14:val="none"/>
        </w:rPr>
        <w:t>T</w:t>
      </w:r>
      <w:r w:rsidR="00C10C05" w:rsidRPr="00A20F0D">
        <w:rPr>
          <w:rFonts w:ascii="Times New Roman" w:eastAsia="Times New Roman" w:hAnsi="Times New Roman" w:cs="Times New Roman"/>
          <w:kern w:val="0"/>
          <w14:ligatures w14:val="none"/>
        </w:rPr>
        <w:t>hank</w:t>
      </w:r>
      <w:r w:rsidRPr="00A20F0D">
        <w:rPr>
          <w:rFonts w:ascii="Times New Roman" w:eastAsia="Times New Roman" w:hAnsi="Times New Roman" w:cs="Times New Roman"/>
          <w:kern w:val="0"/>
          <w14:ligatures w14:val="none"/>
        </w:rPr>
        <w:t xml:space="preserve"> you for your leadership </w:t>
      </w:r>
      <w:r w:rsidR="00D511ED" w:rsidRPr="00A20F0D">
        <w:rPr>
          <w:rFonts w:ascii="Times New Roman" w:eastAsia="Times New Roman" w:hAnsi="Times New Roman" w:cs="Times New Roman"/>
          <w:kern w:val="0"/>
          <w14:ligatures w14:val="none"/>
        </w:rPr>
        <w:t xml:space="preserve">in </w:t>
      </w:r>
      <w:r w:rsidR="00D2029E" w:rsidRPr="00A20F0D">
        <w:rPr>
          <w:rFonts w:ascii="Times New Roman" w:eastAsia="Times New Roman" w:hAnsi="Times New Roman" w:cs="Times New Roman"/>
          <w:kern w:val="0"/>
          <w14:ligatures w14:val="none"/>
        </w:rPr>
        <w:t xml:space="preserve">implementing </w:t>
      </w:r>
      <w:r w:rsidR="00C51F9F" w:rsidRPr="00A20F0D">
        <w:rPr>
          <w:rFonts w:ascii="Times New Roman" w:eastAsia="Times New Roman" w:hAnsi="Times New Roman" w:cs="Times New Roman"/>
          <w:kern w:val="0"/>
          <w14:ligatures w14:val="none"/>
        </w:rPr>
        <w:t>California’s first</w:t>
      </w:r>
      <w:r w:rsidR="00D2029E" w:rsidRPr="00A20F0D">
        <w:rPr>
          <w:rFonts w:ascii="Times New Roman" w:eastAsia="Times New Roman" w:hAnsi="Times New Roman" w:cs="Times New Roman"/>
          <w:kern w:val="0"/>
          <w14:ligatures w14:val="none"/>
        </w:rPr>
        <w:t xml:space="preserve"> corporate GHG disclosure framework. </w:t>
      </w:r>
      <w:r w:rsidR="001D03A5" w:rsidRPr="00A20F0D">
        <w:rPr>
          <w:rFonts w:ascii="Times New Roman" w:eastAsia="Times New Roman" w:hAnsi="Times New Roman" w:cs="Times New Roman"/>
          <w:color w:val="000000"/>
          <w:kern w:val="0"/>
          <w14:ligatures w14:val="none"/>
        </w:rPr>
        <w:t>CARB has a</w:t>
      </w:r>
      <w:r w:rsidR="00C51F9F" w:rsidRPr="00A20F0D">
        <w:rPr>
          <w:rFonts w:ascii="Times New Roman" w:eastAsia="Times New Roman" w:hAnsi="Times New Roman" w:cs="Times New Roman"/>
          <w:color w:val="000000"/>
          <w:kern w:val="0"/>
          <w14:ligatures w14:val="none"/>
        </w:rPr>
        <w:t xml:space="preserve"> unique</w:t>
      </w:r>
      <w:r w:rsidR="001D03A5" w:rsidRPr="00A20F0D">
        <w:rPr>
          <w:rFonts w:ascii="Times New Roman" w:eastAsia="Times New Roman" w:hAnsi="Times New Roman" w:cs="Times New Roman"/>
          <w:color w:val="000000"/>
          <w:kern w:val="0"/>
          <w14:ligatures w14:val="none"/>
        </w:rPr>
        <w:t xml:space="preserve"> opportunity </w:t>
      </w:r>
      <w:r w:rsidR="00C51F9F" w:rsidRPr="00A20F0D">
        <w:rPr>
          <w:rFonts w:ascii="Times New Roman" w:eastAsia="Times New Roman" w:hAnsi="Times New Roman" w:cs="Times New Roman"/>
          <w:color w:val="000000"/>
          <w:kern w:val="0"/>
          <w14:ligatures w14:val="none"/>
        </w:rPr>
        <w:t xml:space="preserve">with SB 253 </w:t>
      </w:r>
      <w:r w:rsidR="001D03A5" w:rsidRPr="00A20F0D">
        <w:rPr>
          <w:rFonts w:ascii="Times New Roman" w:eastAsia="Times New Roman" w:hAnsi="Times New Roman" w:cs="Times New Roman"/>
          <w:color w:val="000000"/>
          <w:kern w:val="0"/>
          <w14:ligatures w14:val="none"/>
        </w:rPr>
        <w:t xml:space="preserve">to go further than the </w:t>
      </w:r>
      <w:r w:rsidR="00C51F9F" w:rsidRPr="00A20F0D">
        <w:rPr>
          <w:rFonts w:ascii="Times New Roman" w:eastAsia="Times New Roman" w:hAnsi="Times New Roman" w:cs="Times New Roman"/>
          <w:color w:val="000000"/>
          <w:kern w:val="0"/>
          <w14:ligatures w14:val="none"/>
        </w:rPr>
        <w:t>existing</w:t>
      </w:r>
      <w:r w:rsidR="001D03A5" w:rsidRPr="00A20F0D">
        <w:rPr>
          <w:rFonts w:ascii="Times New Roman" w:eastAsia="Times New Roman" w:hAnsi="Times New Roman" w:cs="Times New Roman"/>
          <w:color w:val="000000"/>
          <w:kern w:val="0"/>
          <w14:ligatures w14:val="none"/>
        </w:rPr>
        <w:t xml:space="preserve"> GHG </w:t>
      </w:r>
      <w:r w:rsidR="00C51F9F" w:rsidRPr="00A20F0D">
        <w:rPr>
          <w:rFonts w:ascii="Times New Roman" w:eastAsia="Times New Roman" w:hAnsi="Times New Roman" w:cs="Times New Roman"/>
          <w:color w:val="000000"/>
          <w:kern w:val="0"/>
          <w14:ligatures w14:val="none"/>
        </w:rPr>
        <w:t>P</w:t>
      </w:r>
      <w:r w:rsidR="001D03A5" w:rsidRPr="00A20F0D">
        <w:rPr>
          <w:rFonts w:ascii="Times New Roman" w:eastAsia="Times New Roman" w:hAnsi="Times New Roman" w:cs="Times New Roman"/>
          <w:color w:val="000000"/>
          <w:kern w:val="0"/>
          <w14:ligatures w14:val="none"/>
        </w:rPr>
        <w:t xml:space="preserve">rotocol </w:t>
      </w:r>
      <w:r w:rsidR="00C51F9F" w:rsidRPr="00A20F0D">
        <w:rPr>
          <w:rFonts w:ascii="Times New Roman" w:eastAsia="Times New Roman" w:hAnsi="Times New Roman" w:cs="Times New Roman"/>
          <w:color w:val="000000"/>
          <w:kern w:val="0"/>
          <w14:ligatures w14:val="none"/>
        </w:rPr>
        <w:t xml:space="preserve">guidance by ensuring that embodied carbon and sequestered carbon in building materials are fully and accurately accounted for across </w:t>
      </w:r>
      <w:r w:rsidR="00E00C52" w:rsidRPr="00A20F0D">
        <w:rPr>
          <w:rFonts w:ascii="Times New Roman" w:eastAsia="Times New Roman" w:hAnsi="Times New Roman" w:cs="Times New Roman"/>
          <w:color w:val="000000"/>
          <w:kern w:val="0"/>
          <w14:ligatures w14:val="none"/>
        </w:rPr>
        <w:t xml:space="preserve">both upstream and downstream </w:t>
      </w:r>
      <w:r w:rsidR="00C51F9F" w:rsidRPr="00A20F0D">
        <w:rPr>
          <w:rFonts w:ascii="Times New Roman" w:eastAsia="Times New Roman" w:hAnsi="Times New Roman" w:cs="Times New Roman"/>
          <w:color w:val="000000"/>
          <w:kern w:val="0"/>
          <w14:ligatures w14:val="none"/>
        </w:rPr>
        <w:t>Scope 3 reporting framework</w:t>
      </w:r>
      <w:r w:rsidR="00E00C52" w:rsidRPr="00A20F0D">
        <w:rPr>
          <w:rFonts w:ascii="Times New Roman" w:eastAsia="Times New Roman" w:hAnsi="Times New Roman" w:cs="Times New Roman"/>
          <w:color w:val="000000"/>
          <w:kern w:val="0"/>
          <w14:ligatures w14:val="none"/>
        </w:rPr>
        <w:t>s</w:t>
      </w:r>
      <w:r w:rsidR="00C51F9F" w:rsidRPr="00A20F0D">
        <w:rPr>
          <w:rFonts w:ascii="Times New Roman" w:eastAsia="Times New Roman" w:hAnsi="Times New Roman" w:cs="Times New Roman"/>
          <w:color w:val="000000"/>
          <w:kern w:val="0"/>
          <w14:ligatures w14:val="none"/>
        </w:rPr>
        <w:t>. Upstream</w:t>
      </w:r>
      <w:r w:rsidR="007B5EE8" w:rsidRPr="00A20F0D">
        <w:rPr>
          <w:rFonts w:ascii="Times New Roman" w:eastAsia="Times New Roman" w:hAnsi="Times New Roman" w:cs="Times New Roman"/>
          <w:color w:val="000000"/>
          <w:kern w:val="0"/>
          <w14:ligatures w14:val="none"/>
        </w:rPr>
        <w:t xml:space="preserve">, companies purchasing concrete and aggregate should report verified supplier-specific, product-level carbon data under Categories 1 and 2. </w:t>
      </w:r>
      <w:r w:rsidR="00C51F9F" w:rsidRPr="00A20F0D">
        <w:rPr>
          <w:rFonts w:ascii="Times New Roman" w:eastAsia="Times New Roman" w:hAnsi="Times New Roman" w:cs="Times New Roman"/>
          <w:color w:val="000000"/>
          <w:kern w:val="0"/>
          <w14:ligatures w14:val="none"/>
        </w:rPr>
        <w:t xml:space="preserve"> </w:t>
      </w:r>
      <w:r w:rsidR="007B5EE8" w:rsidRPr="00A20F0D">
        <w:rPr>
          <w:rFonts w:ascii="Times New Roman" w:eastAsia="Times New Roman" w:hAnsi="Times New Roman" w:cs="Times New Roman"/>
          <w:color w:val="000000"/>
          <w:kern w:val="0"/>
          <w14:ligatures w14:val="none"/>
        </w:rPr>
        <w:t>Downstream, industrial facilities supplying CO</w:t>
      </w:r>
      <w:r w:rsidR="007B5EE8" w:rsidRPr="00A20F0D">
        <w:rPr>
          <w:rFonts w:ascii="Times New Roman" w:eastAsia="Times New Roman" w:hAnsi="Times New Roman" w:cs="Times New Roman"/>
          <w:color w:val="000000"/>
          <w:kern w:val="0"/>
          <w:vertAlign w:val="subscript"/>
          <w14:ligatures w14:val="none"/>
        </w:rPr>
        <w:t>2</w:t>
      </w:r>
      <w:r w:rsidR="007B5EE8" w:rsidRPr="00A20F0D">
        <w:rPr>
          <w:rFonts w:ascii="Times New Roman" w:eastAsia="Times New Roman" w:hAnsi="Times New Roman" w:cs="Times New Roman"/>
          <w:color w:val="000000"/>
          <w:kern w:val="0"/>
          <w14:ligatures w14:val="none"/>
        </w:rPr>
        <w:t xml:space="preserve"> for permanent mineralization should be able to credit that </w:t>
      </w:r>
      <w:r w:rsidR="007B5EE8" w:rsidRPr="00A20F0D">
        <w:rPr>
          <w:rFonts w:ascii="Times New Roman" w:eastAsia="Times New Roman" w:hAnsi="Times New Roman" w:cs="Times New Roman"/>
          <w:color w:val="000000"/>
          <w:kern w:val="0"/>
          <w14:ligatures w14:val="none"/>
        </w:rPr>
        <w:lastRenderedPageBreak/>
        <w:t xml:space="preserve">sequestration under Category 11. Finally, Category 12 should account for the ongoing carbon storage that occurs naturally in concrete structures over their lifecycle. </w:t>
      </w:r>
    </w:p>
    <w:p w14:paraId="54758E57" w14:textId="77777777" w:rsidR="00C51F9F" w:rsidRPr="00A20F0D" w:rsidRDefault="00C51F9F" w:rsidP="001D03A5">
      <w:pPr>
        <w:spacing w:after="0" w:line="240" w:lineRule="auto"/>
        <w:rPr>
          <w:rFonts w:ascii="Times New Roman" w:eastAsia="Times New Roman" w:hAnsi="Times New Roman" w:cs="Times New Roman"/>
          <w:color w:val="000000"/>
          <w:kern w:val="0"/>
          <w14:ligatures w14:val="none"/>
        </w:rPr>
      </w:pPr>
    </w:p>
    <w:p w14:paraId="05504B71" w14:textId="59272C79" w:rsidR="00C51F9F" w:rsidRPr="00A20F0D" w:rsidRDefault="00C51F9F" w:rsidP="00C51F9F">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 xml:space="preserve">To do so, Blue Planet encourages CARB to prioritize Categories 1 and 2 in the initial phase-in </w:t>
      </w:r>
      <w:r w:rsidR="00E00C52" w:rsidRPr="00A20F0D">
        <w:rPr>
          <w:rFonts w:ascii="Times New Roman" w:eastAsia="Times New Roman" w:hAnsi="Times New Roman" w:cs="Times New Roman"/>
          <w:color w:val="000000"/>
          <w:kern w:val="0"/>
          <w14:ligatures w14:val="none"/>
        </w:rPr>
        <w:t xml:space="preserve">period </w:t>
      </w:r>
      <w:r w:rsidRPr="00A20F0D">
        <w:rPr>
          <w:rFonts w:ascii="Times New Roman" w:eastAsia="Times New Roman" w:hAnsi="Times New Roman" w:cs="Times New Roman"/>
          <w:color w:val="000000"/>
          <w:kern w:val="0"/>
          <w14:ligatures w14:val="none"/>
        </w:rPr>
        <w:t xml:space="preserve">under Option 3, establish a clear and near-term timeline for Categories 11 and 12, adopt supplier-specific accounting as the preferred method for construction materials, and recognize ASTM International Standards and CarbonStar as accepted </w:t>
      </w:r>
      <w:r w:rsidR="004D0BDE" w:rsidRPr="00A20F0D">
        <w:rPr>
          <w:rFonts w:ascii="Times New Roman" w:eastAsia="Times New Roman" w:hAnsi="Times New Roman" w:cs="Times New Roman"/>
          <w:color w:val="000000"/>
          <w:kern w:val="0"/>
          <w14:ligatures w14:val="none"/>
        </w:rPr>
        <w:t xml:space="preserve">standards </w:t>
      </w:r>
      <w:r w:rsidRPr="00A20F0D">
        <w:rPr>
          <w:rFonts w:ascii="Times New Roman" w:eastAsia="Times New Roman" w:hAnsi="Times New Roman" w:cs="Times New Roman"/>
          <w:color w:val="000000"/>
          <w:kern w:val="0"/>
          <w14:ligatures w14:val="none"/>
        </w:rPr>
        <w:t xml:space="preserve">for verified carbon claims in building materials. These steps would each materially improve the quality of Scope 3 disclosure data and </w:t>
      </w:r>
      <w:r w:rsidR="00C54F47">
        <w:rPr>
          <w:rFonts w:ascii="Times New Roman" w:eastAsia="Times New Roman" w:hAnsi="Times New Roman" w:cs="Times New Roman"/>
          <w:color w:val="000000"/>
          <w:kern w:val="0"/>
          <w14:ligatures w14:val="none"/>
        </w:rPr>
        <w:t>align</w:t>
      </w:r>
      <w:r w:rsidRPr="00A20F0D">
        <w:rPr>
          <w:rFonts w:ascii="Times New Roman" w:eastAsia="Times New Roman" w:hAnsi="Times New Roman" w:cs="Times New Roman"/>
          <w:color w:val="000000"/>
          <w:kern w:val="0"/>
          <w14:ligatures w14:val="none"/>
        </w:rPr>
        <w:t xml:space="preserve"> SB 253 with California’s broader </w:t>
      </w:r>
      <w:r w:rsidR="004D0BDE" w:rsidRPr="00A20F0D">
        <w:rPr>
          <w:rFonts w:ascii="Times New Roman" w:eastAsia="Times New Roman" w:hAnsi="Times New Roman" w:cs="Times New Roman"/>
          <w:color w:val="000000"/>
          <w:kern w:val="0"/>
          <w14:ligatures w14:val="none"/>
        </w:rPr>
        <w:t xml:space="preserve">goals related to embodied carbon, carbon sequestration and </w:t>
      </w:r>
      <w:r w:rsidRPr="00A20F0D">
        <w:rPr>
          <w:rFonts w:ascii="Times New Roman" w:eastAsia="Times New Roman" w:hAnsi="Times New Roman" w:cs="Times New Roman"/>
          <w:color w:val="000000"/>
          <w:kern w:val="0"/>
          <w14:ligatures w14:val="none"/>
        </w:rPr>
        <w:t xml:space="preserve">carbon neutrality. </w:t>
      </w:r>
    </w:p>
    <w:p w14:paraId="010BF119" w14:textId="77777777" w:rsidR="00C51F9F" w:rsidRPr="00A20F0D" w:rsidRDefault="00C51F9F" w:rsidP="00C51F9F">
      <w:pPr>
        <w:spacing w:after="0" w:line="240" w:lineRule="auto"/>
        <w:rPr>
          <w:rFonts w:ascii="Times New Roman" w:eastAsia="Times New Roman" w:hAnsi="Times New Roman" w:cs="Times New Roman"/>
          <w:color w:val="000000"/>
          <w:kern w:val="0"/>
          <w14:ligatures w14:val="none"/>
        </w:rPr>
      </w:pPr>
    </w:p>
    <w:p w14:paraId="217F136B" w14:textId="4A342DB5" w:rsidR="00C51F9F" w:rsidRPr="00A20F0D" w:rsidRDefault="00C51F9F" w:rsidP="00C51F9F">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 xml:space="preserve">Blue Planet looks forward to continued engagement as the rulemaking develops and is available to provide additional technical input on any of the recommendations outlined above. </w:t>
      </w:r>
    </w:p>
    <w:p w14:paraId="77B5D135" w14:textId="1D60B150" w:rsidR="00661946" w:rsidRPr="00A20F0D" w:rsidRDefault="008A7015" w:rsidP="00C51F9F">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kern w:val="0"/>
          <w14:ligatures w14:val="none"/>
        </w:rPr>
        <w:t xml:space="preserve">  </w:t>
      </w:r>
    </w:p>
    <w:p w14:paraId="31A6FE9B" w14:textId="0D1EC02B" w:rsidR="00D2029E" w:rsidRPr="00A20F0D" w:rsidRDefault="00661946" w:rsidP="00661946">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color w:val="000000"/>
          <w:kern w:val="0"/>
          <w14:ligatures w14:val="none"/>
        </w:rPr>
        <w:t>Sincerely, </w:t>
      </w:r>
    </w:p>
    <w:p w14:paraId="19D4B4F6" w14:textId="77777777" w:rsidR="00D2029E" w:rsidRPr="00A20F0D" w:rsidRDefault="00D2029E" w:rsidP="00661946">
      <w:pPr>
        <w:spacing w:after="0" w:line="240" w:lineRule="auto"/>
        <w:rPr>
          <w:rFonts w:ascii="Times New Roman" w:eastAsia="Times New Roman" w:hAnsi="Times New Roman" w:cs="Times New Roman"/>
          <w:kern w:val="0"/>
          <w14:ligatures w14:val="none"/>
        </w:rPr>
      </w:pPr>
    </w:p>
    <w:p w14:paraId="104757C8" w14:textId="6646F950" w:rsidR="00661946" w:rsidRPr="00A20F0D" w:rsidRDefault="006D4E7C" w:rsidP="00661946">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color w:val="000000"/>
          <w:kern w:val="0"/>
          <w14:ligatures w14:val="none"/>
        </w:rPr>
        <w:t>Kevin Davis</w:t>
      </w:r>
    </w:p>
    <w:p w14:paraId="1910200B" w14:textId="6BEC9B75" w:rsidR="006D4E7C" w:rsidRPr="00A20F0D" w:rsidRDefault="006D4E7C" w:rsidP="00661946">
      <w:pPr>
        <w:spacing w:after="0" w:line="240" w:lineRule="auto"/>
        <w:rPr>
          <w:rFonts w:ascii="Times New Roman" w:eastAsia="Times New Roman" w:hAnsi="Times New Roman" w:cs="Times New Roman"/>
          <w:color w:val="000000"/>
          <w:kern w:val="0"/>
          <w14:ligatures w14:val="none"/>
        </w:rPr>
      </w:pPr>
      <w:r w:rsidRPr="00A20F0D">
        <w:rPr>
          <w:rFonts w:ascii="Times New Roman" w:eastAsia="Times New Roman" w:hAnsi="Times New Roman" w:cs="Times New Roman"/>
          <w:color w:val="000000"/>
          <w:kern w:val="0"/>
          <w14:ligatures w14:val="none"/>
        </w:rPr>
        <w:t xml:space="preserve">Vice President of Market Development </w:t>
      </w:r>
    </w:p>
    <w:p w14:paraId="082F6824" w14:textId="729FA3EE" w:rsidR="00140121" w:rsidRPr="002D2C29" w:rsidRDefault="00661946" w:rsidP="007F4837">
      <w:pPr>
        <w:spacing w:after="0" w:line="240" w:lineRule="auto"/>
        <w:rPr>
          <w:rFonts w:ascii="Times New Roman" w:eastAsia="Times New Roman" w:hAnsi="Times New Roman" w:cs="Times New Roman"/>
          <w:kern w:val="0"/>
          <w14:ligatures w14:val="none"/>
        </w:rPr>
      </w:pPr>
      <w:r w:rsidRPr="00A20F0D">
        <w:rPr>
          <w:rFonts w:ascii="Times New Roman" w:eastAsia="Times New Roman" w:hAnsi="Times New Roman" w:cs="Times New Roman"/>
          <w:color w:val="000000"/>
          <w:kern w:val="0"/>
          <w14:ligatures w14:val="none"/>
        </w:rPr>
        <w:t>Blue Planet Systems Corporation</w:t>
      </w:r>
    </w:p>
    <w:sectPr w:rsidR="00140121" w:rsidRPr="002D2C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6D82C" w14:textId="77777777" w:rsidR="00AB5842" w:rsidRDefault="00AB5842" w:rsidP="002335AD">
      <w:pPr>
        <w:spacing w:after="0" w:line="240" w:lineRule="auto"/>
      </w:pPr>
      <w:r>
        <w:separator/>
      </w:r>
    </w:p>
  </w:endnote>
  <w:endnote w:type="continuationSeparator" w:id="0">
    <w:p w14:paraId="7735CF0B" w14:textId="77777777" w:rsidR="00AB5842" w:rsidRDefault="00AB5842" w:rsidP="00233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7D244" w14:textId="77777777" w:rsidR="00AB5842" w:rsidRDefault="00AB5842" w:rsidP="002335AD">
      <w:pPr>
        <w:spacing w:after="0" w:line="240" w:lineRule="auto"/>
      </w:pPr>
      <w:r>
        <w:separator/>
      </w:r>
    </w:p>
  </w:footnote>
  <w:footnote w:type="continuationSeparator" w:id="0">
    <w:p w14:paraId="2EFAE8C3" w14:textId="77777777" w:rsidR="00AB5842" w:rsidRDefault="00AB5842" w:rsidP="002335AD">
      <w:pPr>
        <w:spacing w:after="0" w:line="240" w:lineRule="auto"/>
      </w:pPr>
      <w:r>
        <w:continuationSeparator/>
      </w:r>
    </w:p>
  </w:footnote>
  <w:footnote w:id="1">
    <w:p w14:paraId="538ADC5F" w14:textId="787B1BCD" w:rsidR="004923B4" w:rsidRPr="006A35CC" w:rsidRDefault="004923B4" w:rsidP="006A35CC">
      <w:pPr>
        <w:pStyle w:val="FootnoteText"/>
        <w:rPr>
          <w:rFonts w:ascii="Times New Roman" w:hAnsi="Times New Roman" w:cs="Times New Roman"/>
          <w:sz w:val="22"/>
          <w:szCs w:val="22"/>
        </w:rPr>
      </w:pPr>
      <w:r w:rsidRPr="006A35CC">
        <w:rPr>
          <w:rStyle w:val="FootnoteReference"/>
          <w:rFonts w:ascii="Times New Roman" w:hAnsi="Times New Roman" w:cs="Times New Roman"/>
          <w:sz w:val="22"/>
          <w:szCs w:val="22"/>
        </w:rPr>
        <w:footnoteRef/>
      </w:r>
      <w:r w:rsidRPr="006A35CC">
        <w:rPr>
          <w:rFonts w:ascii="Times New Roman" w:hAnsi="Times New Roman" w:cs="Times New Roman"/>
          <w:sz w:val="22"/>
          <w:szCs w:val="22"/>
        </w:rPr>
        <w:t xml:space="preserve"> Xi, F., Davis, S. J., Ciais, P., Crawford-Brown, D., Guan, D., Pade, C., &amp; Shi, C. (2016). Substantial</w:t>
      </w:r>
    </w:p>
    <w:p w14:paraId="11351131" w14:textId="77777777" w:rsidR="004923B4" w:rsidRPr="006A35CC" w:rsidRDefault="004923B4" w:rsidP="006A35CC">
      <w:pPr>
        <w:pStyle w:val="FootnoteText"/>
        <w:rPr>
          <w:rFonts w:ascii="Times New Roman" w:hAnsi="Times New Roman" w:cs="Times New Roman"/>
          <w:sz w:val="22"/>
          <w:szCs w:val="22"/>
        </w:rPr>
      </w:pPr>
      <w:r w:rsidRPr="006A35CC">
        <w:rPr>
          <w:rFonts w:ascii="Times New Roman" w:hAnsi="Times New Roman" w:cs="Times New Roman"/>
          <w:sz w:val="22"/>
          <w:szCs w:val="22"/>
        </w:rPr>
        <w:t>global carbon uptake by cement carbonation. Nature Geoscience, 9, 880–883.</w:t>
      </w:r>
    </w:p>
    <w:p w14:paraId="5380BFF0" w14:textId="3BE12EC3" w:rsidR="004923B4" w:rsidRPr="006A35CC" w:rsidRDefault="004923B4" w:rsidP="006A35CC">
      <w:pPr>
        <w:pStyle w:val="FootnoteText"/>
        <w:rPr>
          <w:rFonts w:ascii="Times New Roman" w:hAnsi="Times New Roman" w:cs="Times New Roman"/>
          <w:sz w:val="22"/>
          <w:szCs w:val="22"/>
        </w:rPr>
      </w:pPr>
      <w:r w:rsidRPr="006A35CC">
        <w:rPr>
          <w:rFonts w:ascii="Times New Roman" w:hAnsi="Times New Roman" w:cs="Times New Roman"/>
          <w:sz w:val="22"/>
          <w:szCs w:val="22"/>
        </w:rPr>
        <w:t>https://doi.org/10.1038/ngeo2840</w:t>
      </w:r>
    </w:p>
  </w:footnote>
  <w:footnote w:id="2">
    <w:p w14:paraId="697AE464" w14:textId="47DDED51" w:rsidR="005A287C" w:rsidRPr="006A35CC" w:rsidRDefault="005A287C" w:rsidP="006A35CC">
      <w:pPr>
        <w:pStyle w:val="FootnoteText"/>
        <w:rPr>
          <w:rFonts w:ascii="Times New Roman" w:hAnsi="Times New Roman" w:cs="Times New Roman"/>
          <w:sz w:val="22"/>
          <w:szCs w:val="22"/>
        </w:rPr>
      </w:pPr>
      <w:r w:rsidRPr="006A35CC">
        <w:rPr>
          <w:rStyle w:val="FootnoteReference"/>
          <w:rFonts w:ascii="Times New Roman" w:hAnsi="Times New Roman" w:cs="Times New Roman"/>
          <w:sz w:val="22"/>
          <w:szCs w:val="22"/>
        </w:rPr>
        <w:footnoteRef/>
      </w:r>
      <w:r w:rsidRPr="006A35CC">
        <w:rPr>
          <w:rFonts w:ascii="Times New Roman" w:hAnsi="Times New Roman" w:cs="Times New Roman"/>
          <w:sz w:val="22"/>
          <w:szCs w:val="22"/>
        </w:rPr>
        <w:t xml:space="preserve"> CARB (2025) Building Embodied Carbon Reporting Technical Meeting, October 30. </w:t>
      </w:r>
      <w:hyperlink r:id="rId1" w:history="1">
        <w:r w:rsidRPr="006A35CC">
          <w:rPr>
            <w:rStyle w:val="Hyperlink"/>
            <w:rFonts w:ascii="Times New Roman" w:hAnsi="Times New Roman" w:cs="Times New Roman"/>
            <w:sz w:val="22"/>
            <w:szCs w:val="22"/>
          </w:rPr>
          <w:t>https://ww2.arb.ca.gov/our-work/programs/building-decarbonization/embodied-carbon/embodied-carbon-meetings-and-workshops</w:t>
        </w:r>
      </w:hyperlink>
      <w:r w:rsidRPr="006A35CC">
        <w:rPr>
          <w:rFonts w:ascii="Times New Roman" w:hAnsi="Times New Roman" w:cs="Times New Roman"/>
          <w:sz w:val="22"/>
          <w:szCs w:val="22"/>
        </w:rPr>
        <w:t xml:space="preserve"> </w:t>
      </w:r>
    </w:p>
  </w:footnote>
  <w:footnote w:id="3">
    <w:p w14:paraId="5EE9DEDF" w14:textId="3C38727C" w:rsidR="0049672C" w:rsidRPr="006A35CC" w:rsidRDefault="0049672C" w:rsidP="006A35CC">
      <w:pPr>
        <w:pStyle w:val="font-claude-response-body"/>
        <w:spacing w:before="0" w:beforeAutospacing="0" w:after="0" w:afterAutospacing="0"/>
        <w:rPr>
          <w:sz w:val="22"/>
          <w:szCs w:val="22"/>
        </w:rPr>
      </w:pPr>
      <w:r w:rsidRPr="006A35CC">
        <w:rPr>
          <w:rStyle w:val="FootnoteReference"/>
          <w:sz w:val="22"/>
          <w:szCs w:val="22"/>
        </w:rPr>
        <w:footnoteRef/>
      </w:r>
      <w:r w:rsidRPr="006A35CC">
        <w:rPr>
          <w:sz w:val="22"/>
          <w:szCs w:val="22"/>
        </w:rPr>
        <w:t xml:space="preserve"> </w:t>
      </w:r>
      <w:r w:rsidR="006A35CC" w:rsidRPr="006A35CC">
        <w:rPr>
          <w:sz w:val="22"/>
          <w:szCs w:val="22"/>
        </w:rPr>
        <w:t xml:space="preserve">Qiao, Y., et al. “Whole-life carbon emissions of concrete mixtures considering maximum CO₂ sequestration via carbonation.” </w:t>
      </w:r>
      <w:r w:rsidR="006A35CC" w:rsidRPr="006A35CC">
        <w:rPr>
          <w:i/>
          <w:iCs/>
          <w:sz w:val="22"/>
          <w:szCs w:val="22"/>
        </w:rPr>
        <w:t xml:space="preserve">Cement and Concrete Composites, Vol. 150, 2024, </w:t>
      </w:r>
      <w:r w:rsidR="006A35CC" w:rsidRPr="006A35CC">
        <w:rPr>
          <w:sz w:val="22"/>
          <w:szCs w:val="22"/>
        </w:rPr>
        <w:t xml:space="preserve">Article 105freeze. ScienceDirect, </w:t>
      </w:r>
      <w:hyperlink r:id="rId2" w:history="1">
        <w:r w:rsidR="006A35CC" w:rsidRPr="006A35CC">
          <w:rPr>
            <w:rStyle w:val="Hyperlink"/>
            <w:sz w:val="22"/>
            <w:szCs w:val="22"/>
          </w:rPr>
          <w:t>https://www.sciencedirect.com/science/article/pii/S092134492400199X</w:t>
        </w:r>
      </w:hyperlink>
    </w:p>
  </w:footnote>
  <w:footnote w:id="4">
    <w:p w14:paraId="4A9B3305" w14:textId="77777777" w:rsidR="000B0A93" w:rsidRPr="006A35CC" w:rsidRDefault="000B0A93" w:rsidP="006A35CC">
      <w:pPr>
        <w:pStyle w:val="FootnoteText"/>
        <w:rPr>
          <w:rFonts w:ascii="Times New Roman" w:hAnsi="Times New Roman" w:cs="Times New Roman"/>
          <w:sz w:val="22"/>
          <w:szCs w:val="22"/>
        </w:rPr>
      </w:pPr>
      <w:r w:rsidRPr="006A35CC">
        <w:rPr>
          <w:rStyle w:val="FootnoteReference"/>
          <w:rFonts w:ascii="Times New Roman" w:hAnsi="Times New Roman" w:cs="Times New Roman"/>
          <w:sz w:val="22"/>
          <w:szCs w:val="22"/>
        </w:rPr>
        <w:footnoteRef/>
      </w:r>
      <w:r w:rsidRPr="006A35CC">
        <w:rPr>
          <w:rFonts w:ascii="Times New Roman" w:hAnsi="Times New Roman" w:cs="Times New Roman"/>
          <w:sz w:val="22"/>
          <w:szCs w:val="22"/>
        </w:rPr>
        <w:t xml:space="preserve"> “ASTM International, founded as the American Society for Testing and Materials, is a nonprofit organization that develops and publishes approximately 12,000 technical standards, covering the procedures for testing and classification of materials of every sort. Headquartered in West Conshohocken, United States, ASTM standards are used worldwide, with its membership consisting of over 30,000 members representing 135 countries. ASTM also serves as the administrator for the U.S. TAGs (United States Technical Advisory Group) to an enormous amount of ISO/TCs (International Organization for Standardization/Technical Committee) and to their subcommittees.” </w:t>
      </w:r>
      <w:hyperlink r:id="rId3" w:history="1">
        <w:r w:rsidRPr="006A35CC">
          <w:rPr>
            <w:rStyle w:val="Hyperlink"/>
            <w:rFonts w:ascii="Times New Roman" w:hAnsi="Times New Roman" w:cs="Times New Roman"/>
            <w:sz w:val="22"/>
            <w:szCs w:val="22"/>
          </w:rPr>
          <w:t>Website here</w:t>
        </w:r>
      </w:hyperlink>
      <w:r w:rsidRPr="006A35CC">
        <w:rPr>
          <w:rFonts w:ascii="Times New Roman" w:hAnsi="Times New Roman" w:cs="Times New Roman"/>
          <w:sz w:val="22"/>
          <w:szCs w:val="22"/>
        </w:rPr>
        <w:t xml:space="preserve"> </w:t>
      </w:r>
    </w:p>
  </w:footnote>
  <w:footnote w:id="5">
    <w:p w14:paraId="3543D448" w14:textId="23F82E5C" w:rsidR="004923B4" w:rsidRPr="006A35CC" w:rsidRDefault="004923B4" w:rsidP="006A35CC">
      <w:pPr>
        <w:pStyle w:val="FootnoteText"/>
        <w:rPr>
          <w:rFonts w:ascii="Times New Roman" w:hAnsi="Times New Roman" w:cs="Times New Roman"/>
          <w:sz w:val="22"/>
          <w:szCs w:val="22"/>
        </w:rPr>
      </w:pPr>
      <w:r w:rsidRPr="006A35CC">
        <w:rPr>
          <w:rStyle w:val="FootnoteReference"/>
          <w:rFonts w:ascii="Times New Roman" w:hAnsi="Times New Roman" w:cs="Times New Roman"/>
          <w:sz w:val="22"/>
          <w:szCs w:val="22"/>
        </w:rPr>
        <w:footnoteRef/>
      </w:r>
      <w:r w:rsidRPr="006A35CC">
        <w:rPr>
          <w:rFonts w:ascii="Times New Roman" w:hAnsi="Times New Roman" w:cs="Times New Roman"/>
          <w:sz w:val="22"/>
          <w:szCs w:val="22"/>
        </w:rPr>
        <w:t xml:space="preserve"> “Complementing EPDs and PCRs related to concrete, CarbonStar provides a simple and easy-to-compare quantification of GWP for concrete in commercial applications. As the success of EnergyStar demonstrates, a simple technically-based approach focused on a single important performance metric can enable and accelerate a broader, more rapid adoption of lower carbon products.” </w:t>
      </w:r>
      <w:hyperlink r:id="rId4" w:history="1">
        <w:r w:rsidRPr="006A35CC">
          <w:rPr>
            <w:rStyle w:val="Hyperlink"/>
            <w:rFonts w:ascii="Times New Roman" w:hAnsi="Times New Roman" w:cs="Times New Roman"/>
            <w:sz w:val="22"/>
            <w:szCs w:val="22"/>
          </w:rPr>
          <w:t>Website here</w:t>
        </w:r>
      </w:hyperlink>
    </w:p>
  </w:footnote>
  <w:footnote w:id="6">
    <w:p w14:paraId="37306E11" w14:textId="123870E2" w:rsidR="00E00C52" w:rsidRPr="006A35CC" w:rsidRDefault="00E00C52" w:rsidP="006A35CC">
      <w:pPr>
        <w:pStyle w:val="FootnoteText"/>
        <w:rPr>
          <w:rFonts w:ascii="Times New Roman" w:hAnsi="Times New Roman" w:cs="Times New Roman"/>
          <w:sz w:val="22"/>
          <w:szCs w:val="22"/>
        </w:rPr>
      </w:pPr>
      <w:r w:rsidRPr="006A35CC">
        <w:rPr>
          <w:rStyle w:val="FootnoteReference"/>
          <w:rFonts w:ascii="Times New Roman" w:hAnsi="Times New Roman" w:cs="Times New Roman"/>
          <w:sz w:val="22"/>
          <w:szCs w:val="22"/>
        </w:rPr>
        <w:footnoteRef/>
      </w:r>
      <w:r w:rsidRPr="006A35CC">
        <w:rPr>
          <w:rFonts w:ascii="Times New Roman" w:hAnsi="Times New Roman" w:cs="Times New Roman"/>
          <w:sz w:val="22"/>
          <w:szCs w:val="22"/>
        </w:rPr>
        <w:t xml:space="preserve"> For example, see: https://ww2.arb.ca.gov/system/files/webform/public_comments/23186/Blue%20Planet_Embodied%20Carbon%20Workshop%20Comments.pdf</w:t>
      </w:r>
    </w:p>
  </w:footnote>
  <w:footnote w:id="7">
    <w:p w14:paraId="7FC12262" w14:textId="37B5AA7D" w:rsidR="00E00C52" w:rsidRPr="006A35CC" w:rsidRDefault="00E00C52" w:rsidP="006A35CC">
      <w:pPr>
        <w:pStyle w:val="FootnoteText"/>
        <w:rPr>
          <w:rFonts w:ascii="Times New Roman" w:hAnsi="Times New Roman" w:cs="Times New Roman"/>
          <w:sz w:val="22"/>
          <w:szCs w:val="22"/>
        </w:rPr>
      </w:pPr>
      <w:r w:rsidRPr="006A35CC">
        <w:rPr>
          <w:rStyle w:val="FootnoteReference"/>
          <w:rFonts w:ascii="Times New Roman" w:hAnsi="Times New Roman" w:cs="Times New Roman"/>
          <w:sz w:val="22"/>
          <w:szCs w:val="22"/>
        </w:rPr>
        <w:footnoteRef/>
      </w:r>
      <w:r w:rsidRPr="006A35CC">
        <w:rPr>
          <w:rFonts w:ascii="Times New Roman" w:hAnsi="Times New Roman" w:cs="Times New Roman"/>
          <w:sz w:val="22"/>
          <w:szCs w:val="22"/>
        </w:rPr>
        <w:t xml:space="preserve"> </w:t>
      </w:r>
      <w:hyperlink r:id="rId5" w:history="1">
        <w:r w:rsidRPr="006A35CC">
          <w:rPr>
            <w:rStyle w:val="Hyperlink"/>
            <w:rFonts w:ascii="Times New Roman" w:hAnsi="Times New Roman" w:cs="Times New Roman"/>
            <w:sz w:val="22"/>
            <w:szCs w:val="22"/>
          </w:rPr>
          <w:t>https://efiling.energy.ca.gov/GetDocument.aspx?tn=268714&amp;DocumentContentId=105869</w:t>
        </w:r>
      </w:hyperlink>
      <w:r w:rsidRPr="006A35CC">
        <w:rPr>
          <w:rFonts w:ascii="Times New Roman" w:hAnsi="Times New Roman" w:cs="Times New Roman"/>
          <w:sz w:val="22"/>
          <w:szCs w:val="22"/>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52B"/>
    <w:multiLevelType w:val="multilevel"/>
    <w:tmpl w:val="B4280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6B4ADA"/>
    <w:multiLevelType w:val="multilevel"/>
    <w:tmpl w:val="9ADC58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C20811"/>
    <w:multiLevelType w:val="hybridMultilevel"/>
    <w:tmpl w:val="13CE3F2E"/>
    <w:lvl w:ilvl="0" w:tplc="71A8CA3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FF1C13"/>
    <w:multiLevelType w:val="multilevel"/>
    <w:tmpl w:val="51B04D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8B2C91"/>
    <w:multiLevelType w:val="hybridMultilevel"/>
    <w:tmpl w:val="F2DA25A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38E20833"/>
    <w:multiLevelType w:val="multilevel"/>
    <w:tmpl w:val="7220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6F7686"/>
    <w:multiLevelType w:val="hybridMultilevel"/>
    <w:tmpl w:val="DD187546"/>
    <w:lvl w:ilvl="0" w:tplc="04090001">
      <w:start w:val="102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9B5755"/>
    <w:multiLevelType w:val="hybridMultilevel"/>
    <w:tmpl w:val="891A1834"/>
    <w:lvl w:ilvl="0" w:tplc="DCBA457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6AF7A78"/>
    <w:multiLevelType w:val="multilevel"/>
    <w:tmpl w:val="39D2B0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4884655">
    <w:abstractNumId w:val="0"/>
  </w:num>
  <w:num w:numId="2" w16cid:durableId="1567492174">
    <w:abstractNumId w:val="3"/>
    <w:lvlOverride w:ilvl="0">
      <w:lvl w:ilvl="0">
        <w:numFmt w:val="decimal"/>
        <w:lvlText w:val="%1."/>
        <w:lvlJc w:val="left"/>
      </w:lvl>
    </w:lvlOverride>
  </w:num>
  <w:num w:numId="3" w16cid:durableId="1990865478">
    <w:abstractNumId w:val="8"/>
    <w:lvlOverride w:ilvl="0">
      <w:lvl w:ilvl="0">
        <w:numFmt w:val="decimal"/>
        <w:lvlText w:val="%1."/>
        <w:lvlJc w:val="left"/>
      </w:lvl>
    </w:lvlOverride>
  </w:num>
  <w:num w:numId="4" w16cid:durableId="417286356">
    <w:abstractNumId w:val="1"/>
    <w:lvlOverride w:ilvl="0">
      <w:lvl w:ilvl="0">
        <w:numFmt w:val="decimal"/>
        <w:lvlText w:val="%1."/>
        <w:lvlJc w:val="left"/>
      </w:lvl>
    </w:lvlOverride>
  </w:num>
  <w:num w:numId="5" w16cid:durableId="1851992166">
    <w:abstractNumId w:val="5"/>
  </w:num>
  <w:num w:numId="6" w16cid:durableId="1081953717">
    <w:abstractNumId w:val="6"/>
  </w:num>
  <w:num w:numId="7" w16cid:durableId="2017340454">
    <w:abstractNumId w:val="7"/>
  </w:num>
  <w:num w:numId="8" w16cid:durableId="1361512485">
    <w:abstractNumId w:val="4"/>
  </w:num>
  <w:num w:numId="9" w16cid:durableId="1101490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946"/>
    <w:rsid w:val="00041EE3"/>
    <w:rsid w:val="00051EA6"/>
    <w:rsid w:val="00057DA8"/>
    <w:rsid w:val="00067153"/>
    <w:rsid w:val="000B0A93"/>
    <w:rsid w:val="000C171B"/>
    <w:rsid w:val="000C34EF"/>
    <w:rsid w:val="000D09C1"/>
    <w:rsid w:val="000E3668"/>
    <w:rsid w:val="000E385C"/>
    <w:rsid w:val="000E5CF7"/>
    <w:rsid w:val="001009B7"/>
    <w:rsid w:val="00137288"/>
    <w:rsid w:val="00140121"/>
    <w:rsid w:val="0015144E"/>
    <w:rsid w:val="00153B92"/>
    <w:rsid w:val="001B28C1"/>
    <w:rsid w:val="001C10C1"/>
    <w:rsid w:val="001D03A5"/>
    <w:rsid w:val="001D47B3"/>
    <w:rsid w:val="001D5CCC"/>
    <w:rsid w:val="001E1DD1"/>
    <w:rsid w:val="00200740"/>
    <w:rsid w:val="00202133"/>
    <w:rsid w:val="00202DA3"/>
    <w:rsid w:val="0021169C"/>
    <w:rsid w:val="002335AD"/>
    <w:rsid w:val="00233E3B"/>
    <w:rsid w:val="002366BA"/>
    <w:rsid w:val="00237C37"/>
    <w:rsid w:val="002632F4"/>
    <w:rsid w:val="00263B05"/>
    <w:rsid w:val="00273124"/>
    <w:rsid w:val="00293301"/>
    <w:rsid w:val="002959F4"/>
    <w:rsid w:val="002C78B3"/>
    <w:rsid w:val="002D1FF6"/>
    <w:rsid w:val="002D2C29"/>
    <w:rsid w:val="002D36F9"/>
    <w:rsid w:val="002D4166"/>
    <w:rsid w:val="002D7715"/>
    <w:rsid w:val="0032110D"/>
    <w:rsid w:val="003247EA"/>
    <w:rsid w:val="0033448E"/>
    <w:rsid w:val="00384230"/>
    <w:rsid w:val="003C6C73"/>
    <w:rsid w:val="0042027D"/>
    <w:rsid w:val="00423633"/>
    <w:rsid w:val="004303EC"/>
    <w:rsid w:val="00431769"/>
    <w:rsid w:val="00453C5F"/>
    <w:rsid w:val="0046723F"/>
    <w:rsid w:val="0047376A"/>
    <w:rsid w:val="004923B4"/>
    <w:rsid w:val="0049672C"/>
    <w:rsid w:val="004A59E3"/>
    <w:rsid w:val="004B3C26"/>
    <w:rsid w:val="004C58D6"/>
    <w:rsid w:val="004D0BDE"/>
    <w:rsid w:val="00554DA3"/>
    <w:rsid w:val="00556CBD"/>
    <w:rsid w:val="0058624E"/>
    <w:rsid w:val="005A287C"/>
    <w:rsid w:val="005C0C0C"/>
    <w:rsid w:val="005C7657"/>
    <w:rsid w:val="005E3114"/>
    <w:rsid w:val="005E64CD"/>
    <w:rsid w:val="005F48C6"/>
    <w:rsid w:val="006038CA"/>
    <w:rsid w:val="00626C70"/>
    <w:rsid w:val="006327AB"/>
    <w:rsid w:val="00643C90"/>
    <w:rsid w:val="00657C75"/>
    <w:rsid w:val="00661946"/>
    <w:rsid w:val="00671A26"/>
    <w:rsid w:val="00676333"/>
    <w:rsid w:val="00680DE6"/>
    <w:rsid w:val="006A35CC"/>
    <w:rsid w:val="006B49CC"/>
    <w:rsid w:val="006C02A0"/>
    <w:rsid w:val="006D4E7C"/>
    <w:rsid w:val="006E7205"/>
    <w:rsid w:val="006F057F"/>
    <w:rsid w:val="00753F64"/>
    <w:rsid w:val="00784B04"/>
    <w:rsid w:val="007A0316"/>
    <w:rsid w:val="007A1D1D"/>
    <w:rsid w:val="007A45F4"/>
    <w:rsid w:val="007B5EE8"/>
    <w:rsid w:val="007C68F2"/>
    <w:rsid w:val="007D3FD7"/>
    <w:rsid w:val="007E180F"/>
    <w:rsid w:val="007F4837"/>
    <w:rsid w:val="00801E90"/>
    <w:rsid w:val="00822710"/>
    <w:rsid w:val="008267AA"/>
    <w:rsid w:val="00837DBB"/>
    <w:rsid w:val="00845363"/>
    <w:rsid w:val="008877F3"/>
    <w:rsid w:val="008A325D"/>
    <w:rsid w:val="008A7015"/>
    <w:rsid w:val="008C3AC9"/>
    <w:rsid w:val="008C6D21"/>
    <w:rsid w:val="008D73DA"/>
    <w:rsid w:val="00902176"/>
    <w:rsid w:val="00903E24"/>
    <w:rsid w:val="0095086E"/>
    <w:rsid w:val="00951D06"/>
    <w:rsid w:val="00964171"/>
    <w:rsid w:val="009A72AE"/>
    <w:rsid w:val="009B0F7E"/>
    <w:rsid w:val="009D041A"/>
    <w:rsid w:val="009D6B1A"/>
    <w:rsid w:val="009F32BC"/>
    <w:rsid w:val="00A13DE7"/>
    <w:rsid w:val="00A20F0D"/>
    <w:rsid w:val="00A84BCE"/>
    <w:rsid w:val="00A97481"/>
    <w:rsid w:val="00AB5842"/>
    <w:rsid w:val="00AE520A"/>
    <w:rsid w:val="00B135BE"/>
    <w:rsid w:val="00B66421"/>
    <w:rsid w:val="00B67F53"/>
    <w:rsid w:val="00B7797E"/>
    <w:rsid w:val="00BC43EE"/>
    <w:rsid w:val="00BC49B3"/>
    <w:rsid w:val="00BD279D"/>
    <w:rsid w:val="00BE356C"/>
    <w:rsid w:val="00BE3B59"/>
    <w:rsid w:val="00BF0A80"/>
    <w:rsid w:val="00C04E0D"/>
    <w:rsid w:val="00C10C05"/>
    <w:rsid w:val="00C22647"/>
    <w:rsid w:val="00C45581"/>
    <w:rsid w:val="00C47B46"/>
    <w:rsid w:val="00C51F9F"/>
    <w:rsid w:val="00C54F47"/>
    <w:rsid w:val="00CA479A"/>
    <w:rsid w:val="00CD5499"/>
    <w:rsid w:val="00CD5BF8"/>
    <w:rsid w:val="00CE3C6F"/>
    <w:rsid w:val="00D044A5"/>
    <w:rsid w:val="00D046F3"/>
    <w:rsid w:val="00D100AC"/>
    <w:rsid w:val="00D1320C"/>
    <w:rsid w:val="00D2029E"/>
    <w:rsid w:val="00D26D72"/>
    <w:rsid w:val="00D27CBA"/>
    <w:rsid w:val="00D34287"/>
    <w:rsid w:val="00D511ED"/>
    <w:rsid w:val="00D8080F"/>
    <w:rsid w:val="00D82689"/>
    <w:rsid w:val="00D84802"/>
    <w:rsid w:val="00D927E1"/>
    <w:rsid w:val="00D928C8"/>
    <w:rsid w:val="00D97129"/>
    <w:rsid w:val="00DA0500"/>
    <w:rsid w:val="00DA7BA0"/>
    <w:rsid w:val="00DD1C56"/>
    <w:rsid w:val="00E00C52"/>
    <w:rsid w:val="00E03781"/>
    <w:rsid w:val="00E07B52"/>
    <w:rsid w:val="00E2354F"/>
    <w:rsid w:val="00E5790C"/>
    <w:rsid w:val="00E73C77"/>
    <w:rsid w:val="00E8209B"/>
    <w:rsid w:val="00E84472"/>
    <w:rsid w:val="00E8655E"/>
    <w:rsid w:val="00EC14F1"/>
    <w:rsid w:val="00EC2B28"/>
    <w:rsid w:val="00EC75B1"/>
    <w:rsid w:val="00EE0943"/>
    <w:rsid w:val="00EE1C61"/>
    <w:rsid w:val="00EF5B56"/>
    <w:rsid w:val="00F26363"/>
    <w:rsid w:val="00F40567"/>
    <w:rsid w:val="00F46F63"/>
    <w:rsid w:val="00F6475C"/>
    <w:rsid w:val="00F6569E"/>
    <w:rsid w:val="00F709E8"/>
    <w:rsid w:val="00F71B89"/>
    <w:rsid w:val="00F81E7C"/>
    <w:rsid w:val="00F95C3E"/>
    <w:rsid w:val="00FA3296"/>
    <w:rsid w:val="00FA3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FD84A5"/>
  <w15:chartTrackingRefBased/>
  <w15:docId w15:val="{4FF60700-A10D-8A41-97A6-0F66CFA53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9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9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9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9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9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9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9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9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9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9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9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9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9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9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9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9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9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946"/>
    <w:rPr>
      <w:rFonts w:eastAsiaTheme="majorEastAsia" w:cstheme="majorBidi"/>
      <w:color w:val="272727" w:themeColor="text1" w:themeTint="D8"/>
    </w:rPr>
  </w:style>
  <w:style w:type="paragraph" w:styleId="Title">
    <w:name w:val="Title"/>
    <w:basedOn w:val="Normal"/>
    <w:next w:val="Normal"/>
    <w:link w:val="TitleChar"/>
    <w:uiPriority w:val="10"/>
    <w:qFormat/>
    <w:rsid w:val="006619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946"/>
    <w:pPr>
      <w:spacing w:before="160"/>
      <w:jc w:val="center"/>
    </w:pPr>
    <w:rPr>
      <w:i/>
      <w:iCs/>
      <w:color w:val="404040" w:themeColor="text1" w:themeTint="BF"/>
    </w:rPr>
  </w:style>
  <w:style w:type="character" w:customStyle="1" w:styleId="QuoteChar">
    <w:name w:val="Quote Char"/>
    <w:basedOn w:val="DefaultParagraphFont"/>
    <w:link w:val="Quote"/>
    <w:uiPriority w:val="29"/>
    <w:rsid w:val="00661946"/>
    <w:rPr>
      <w:i/>
      <w:iCs/>
      <w:color w:val="404040" w:themeColor="text1" w:themeTint="BF"/>
    </w:rPr>
  </w:style>
  <w:style w:type="paragraph" w:styleId="ListParagraph">
    <w:name w:val="List Paragraph"/>
    <w:basedOn w:val="Normal"/>
    <w:uiPriority w:val="34"/>
    <w:qFormat/>
    <w:rsid w:val="00661946"/>
    <w:pPr>
      <w:ind w:left="720"/>
      <w:contextualSpacing/>
    </w:pPr>
  </w:style>
  <w:style w:type="character" w:styleId="IntenseEmphasis">
    <w:name w:val="Intense Emphasis"/>
    <w:basedOn w:val="DefaultParagraphFont"/>
    <w:uiPriority w:val="21"/>
    <w:qFormat/>
    <w:rsid w:val="00661946"/>
    <w:rPr>
      <w:i/>
      <w:iCs/>
      <w:color w:val="0F4761" w:themeColor="accent1" w:themeShade="BF"/>
    </w:rPr>
  </w:style>
  <w:style w:type="paragraph" w:styleId="IntenseQuote">
    <w:name w:val="Intense Quote"/>
    <w:basedOn w:val="Normal"/>
    <w:next w:val="Normal"/>
    <w:link w:val="IntenseQuoteChar"/>
    <w:uiPriority w:val="30"/>
    <w:qFormat/>
    <w:rsid w:val="006619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946"/>
    <w:rPr>
      <w:i/>
      <w:iCs/>
      <w:color w:val="0F4761" w:themeColor="accent1" w:themeShade="BF"/>
    </w:rPr>
  </w:style>
  <w:style w:type="character" w:styleId="IntenseReference">
    <w:name w:val="Intense Reference"/>
    <w:basedOn w:val="DefaultParagraphFont"/>
    <w:uiPriority w:val="32"/>
    <w:qFormat/>
    <w:rsid w:val="00661946"/>
    <w:rPr>
      <w:b/>
      <w:bCs/>
      <w:smallCaps/>
      <w:color w:val="0F4761" w:themeColor="accent1" w:themeShade="BF"/>
      <w:spacing w:val="5"/>
    </w:rPr>
  </w:style>
  <w:style w:type="paragraph" w:styleId="NormalWeb">
    <w:name w:val="Normal (Web)"/>
    <w:basedOn w:val="Normal"/>
    <w:uiPriority w:val="99"/>
    <w:semiHidden/>
    <w:unhideWhenUsed/>
    <w:rsid w:val="0066194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6D4E7C"/>
  </w:style>
  <w:style w:type="character" w:customStyle="1" w:styleId="outlook-search-highlight">
    <w:name w:val="outlook-search-highlight"/>
    <w:basedOn w:val="DefaultParagraphFont"/>
    <w:rsid w:val="006D4E7C"/>
  </w:style>
  <w:style w:type="paragraph" w:styleId="Revision">
    <w:name w:val="Revision"/>
    <w:hidden/>
    <w:uiPriority w:val="99"/>
    <w:semiHidden/>
    <w:rsid w:val="00BD279D"/>
    <w:pPr>
      <w:spacing w:after="0" w:line="240" w:lineRule="auto"/>
    </w:pPr>
  </w:style>
  <w:style w:type="character" w:styleId="CommentReference">
    <w:name w:val="annotation reference"/>
    <w:basedOn w:val="DefaultParagraphFont"/>
    <w:uiPriority w:val="99"/>
    <w:semiHidden/>
    <w:unhideWhenUsed/>
    <w:rsid w:val="00BD279D"/>
    <w:rPr>
      <w:sz w:val="16"/>
      <w:szCs w:val="16"/>
    </w:rPr>
  </w:style>
  <w:style w:type="paragraph" w:styleId="CommentText">
    <w:name w:val="annotation text"/>
    <w:basedOn w:val="Normal"/>
    <w:link w:val="CommentTextChar"/>
    <w:uiPriority w:val="99"/>
    <w:semiHidden/>
    <w:unhideWhenUsed/>
    <w:rsid w:val="00BD279D"/>
    <w:pPr>
      <w:spacing w:line="240" w:lineRule="auto"/>
    </w:pPr>
    <w:rPr>
      <w:sz w:val="20"/>
      <w:szCs w:val="20"/>
    </w:rPr>
  </w:style>
  <w:style w:type="character" w:customStyle="1" w:styleId="CommentTextChar">
    <w:name w:val="Comment Text Char"/>
    <w:basedOn w:val="DefaultParagraphFont"/>
    <w:link w:val="CommentText"/>
    <w:uiPriority w:val="99"/>
    <w:semiHidden/>
    <w:rsid w:val="00BD279D"/>
    <w:rPr>
      <w:sz w:val="20"/>
      <w:szCs w:val="20"/>
    </w:rPr>
  </w:style>
  <w:style w:type="paragraph" w:styleId="CommentSubject">
    <w:name w:val="annotation subject"/>
    <w:basedOn w:val="CommentText"/>
    <w:next w:val="CommentText"/>
    <w:link w:val="CommentSubjectChar"/>
    <w:uiPriority w:val="99"/>
    <w:semiHidden/>
    <w:unhideWhenUsed/>
    <w:rsid w:val="00BD279D"/>
    <w:rPr>
      <w:b/>
      <w:bCs/>
    </w:rPr>
  </w:style>
  <w:style w:type="character" w:customStyle="1" w:styleId="CommentSubjectChar">
    <w:name w:val="Comment Subject Char"/>
    <w:basedOn w:val="CommentTextChar"/>
    <w:link w:val="CommentSubject"/>
    <w:uiPriority w:val="99"/>
    <w:semiHidden/>
    <w:rsid w:val="00BD279D"/>
    <w:rPr>
      <w:b/>
      <w:bCs/>
      <w:sz w:val="20"/>
      <w:szCs w:val="20"/>
    </w:rPr>
  </w:style>
  <w:style w:type="character" w:styleId="FootnoteReference">
    <w:name w:val="footnote reference"/>
    <w:basedOn w:val="DefaultParagraphFont"/>
    <w:uiPriority w:val="99"/>
    <w:semiHidden/>
    <w:unhideWhenUsed/>
    <w:rsid w:val="002335AD"/>
    <w:rPr>
      <w:vertAlign w:val="superscript"/>
    </w:rPr>
  </w:style>
  <w:style w:type="paragraph" w:styleId="FootnoteText">
    <w:name w:val="footnote text"/>
    <w:basedOn w:val="Normal"/>
    <w:link w:val="FootnoteTextChar"/>
    <w:uiPriority w:val="99"/>
    <w:semiHidden/>
    <w:unhideWhenUsed/>
    <w:rsid w:val="00C226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2647"/>
    <w:rPr>
      <w:sz w:val="20"/>
      <w:szCs w:val="20"/>
    </w:rPr>
  </w:style>
  <w:style w:type="character" w:styleId="Hyperlink">
    <w:name w:val="Hyperlink"/>
    <w:basedOn w:val="DefaultParagraphFont"/>
    <w:uiPriority w:val="99"/>
    <w:unhideWhenUsed/>
    <w:rsid w:val="00C22647"/>
    <w:rPr>
      <w:color w:val="467886" w:themeColor="hyperlink"/>
      <w:u w:val="single"/>
    </w:rPr>
  </w:style>
  <w:style w:type="character" w:styleId="UnresolvedMention">
    <w:name w:val="Unresolved Mention"/>
    <w:basedOn w:val="DefaultParagraphFont"/>
    <w:uiPriority w:val="99"/>
    <w:semiHidden/>
    <w:unhideWhenUsed/>
    <w:rsid w:val="00C22647"/>
    <w:rPr>
      <w:color w:val="605E5C"/>
      <w:shd w:val="clear" w:color="auto" w:fill="E1DFDD"/>
    </w:rPr>
  </w:style>
  <w:style w:type="character" w:styleId="Emphasis">
    <w:name w:val="Emphasis"/>
    <w:basedOn w:val="DefaultParagraphFont"/>
    <w:uiPriority w:val="20"/>
    <w:qFormat/>
    <w:rsid w:val="006F057F"/>
    <w:rPr>
      <w:i/>
      <w:iCs/>
    </w:rPr>
  </w:style>
  <w:style w:type="paragraph" w:customStyle="1" w:styleId="font-claude-response-body">
    <w:name w:val="font-claude-response-body"/>
    <w:basedOn w:val="Normal"/>
    <w:rsid w:val="00263B0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6A3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5CC"/>
  </w:style>
  <w:style w:type="paragraph" w:styleId="Footer">
    <w:name w:val="footer"/>
    <w:basedOn w:val="Normal"/>
    <w:link w:val="FooterChar"/>
    <w:uiPriority w:val="99"/>
    <w:unhideWhenUsed/>
    <w:rsid w:val="006A3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5CC"/>
  </w:style>
  <w:style w:type="character" w:styleId="FollowedHyperlink">
    <w:name w:val="FollowedHyperlink"/>
    <w:basedOn w:val="DefaultParagraphFont"/>
    <w:uiPriority w:val="99"/>
    <w:semiHidden/>
    <w:unhideWhenUsed/>
    <w:rsid w:val="00D044A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ebstore.ansi.org/sdo/astm?ad_acct=0000&amp;gad_source=1&amp;gad_campaignid=243867984&amp;gbraid=0AAAAAD_gXFXmd424JQyKrBozzk_ZrfzoF&amp;gclid=CjwKCAjwzevPBhBaEiwAplAxvrmSWbTbLqGZrhrkZxGwYIj0aLCtb9vIbU-jSxE3pUwYd8rxs1VonRoC50IQAvD_BwE" TargetMode="External"/><Relationship Id="rId2" Type="http://schemas.openxmlformats.org/officeDocument/2006/relationships/hyperlink" Target="https://www.sciencedirect.com/science/article/pii/S092134492400199X" TargetMode="External"/><Relationship Id="rId1" Type="http://schemas.openxmlformats.org/officeDocument/2006/relationships/hyperlink" Target="https://ww2.arb.ca.gov/our-work/programs/building-decarbonization/embodied-carbon/embodied-carbon-meetings-and-workshops" TargetMode="External"/><Relationship Id="rId5" Type="http://schemas.openxmlformats.org/officeDocument/2006/relationships/hyperlink" Target="https://efiling.energy.ca.gov/GetDocument.aspx?tn=268714&amp;DocumentContentId=105869" TargetMode="External"/><Relationship Id="rId4" Type="http://schemas.openxmlformats.org/officeDocument/2006/relationships/hyperlink" Target="file:////Users/ryanmccarthy/Downloads/CarbonStar%20provides%20a%20simple%20and%20easy-to-compare%20quantification%20of%20GWP%20for%20concrete%20in%20commercial%20applications.%20As%20the%20success%20of%20EnergyStar%20demonstrates,%20a%20simple%20technically-based%20approach%20focused%20on%20a%20single%20important%20performance%20metric%20can%20enable%20and%20accelerate%20a%20broader,%20more%20rapid%20adoption%20of%20lower%20carbon%20produ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AC782-9EAC-1A47-87A2-9621E82BC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2656</Words>
  <Characters>15140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Katharine  Eger</dc:creator>
  <cp:keywords/>
  <dc:description/>
  <cp:lastModifiedBy>Katharine  Eger</cp:lastModifiedBy>
  <cp:revision>4</cp:revision>
  <dcterms:created xsi:type="dcterms:W3CDTF">2026-05-29T16:39:00Z</dcterms:created>
  <dcterms:modified xsi:type="dcterms:W3CDTF">2026-05-29T16:43:00Z</dcterms:modified>
</cp:coreProperties>
</file>